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2AF" w:rsidRDefault="00C76C7D" w:rsidP="00C15606">
      <w:pPr>
        <w:jc w:val="center"/>
        <w:rPr>
          <w:rFonts w:ascii="黑体" w:eastAsia="黑体" w:hAnsi="黑体"/>
          <w:b/>
          <w:sz w:val="36"/>
          <w:szCs w:val="36"/>
        </w:rPr>
      </w:pPr>
      <w:r>
        <w:rPr>
          <w:rFonts w:ascii="黑体" w:eastAsia="黑体" w:hAnsi="黑体" w:hint="eastAsia"/>
          <w:b/>
          <w:sz w:val="36"/>
          <w:szCs w:val="36"/>
        </w:rPr>
        <w:t>旅游管理硕士</w:t>
      </w:r>
    </w:p>
    <w:p w:rsidR="00B702AF" w:rsidRDefault="00B702AF">
      <w:pPr>
        <w:rPr>
          <w:highlight w:val="cyan"/>
        </w:rPr>
      </w:pPr>
    </w:p>
    <w:p w:rsidR="00B702AF" w:rsidRPr="00C15606" w:rsidRDefault="00C15606" w:rsidP="00C15606">
      <w:pPr>
        <w:spacing w:beforeLines="50" w:afterLines="50"/>
        <w:rPr>
          <w:rFonts w:asciiTheme="minorEastAsia" w:hAnsiTheme="minorEastAsia" w:cs="Times New Roman"/>
          <w:b/>
          <w:bCs/>
          <w:sz w:val="30"/>
          <w:szCs w:val="30"/>
        </w:rPr>
      </w:pPr>
      <w:r>
        <w:rPr>
          <w:rFonts w:asciiTheme="minorEastAsia" w:hAnsiTheme="minorEastAsia" w:cs="Times New Roman" w:hint="eastAsia"/>
          <w:b/>
          <w:bCs/>
          <w:sz w:val="30"/>
          <w:szCs w:val="30"/>
        </w:rPr>
        <w:t xml:space="preserve">第一部分  </w:t>
      </w:r>
      <w:r w:rsidR="00C76C7D" w:rsidRPr="00C15606">
        <w:rPr>
          <w:rFonts w:asciiTheme="minorEastAsia" w:hAnsiTheme="minorEastAsia" w:cs="Times New Roman" w:hint="eastAsia"/>
          <w:b/>
          <w:bCs/>
          <w:sz w:val="30"/>
          <w:szCs w:val="30"/>
        </w:rPr>
        <w:t>概况</w:t>
      </w:r>
    </w:p>
    <w:p w:rsidR="007435C2" w:rsidRDefault="007435C2" w:rsidP="007435C2">
      <w:pPr>
        <w:spacing w:line="560" w:lineRule="exact"/>
        <w:ind w:firstLineChars="200" w:firstLine="480"/>
        <w:rPr>
          <w:rFonts w:asciiTheme="minorEastAsia" w:hAnsiTheme="minorEastAsia"/>
          <w:color w:val="333333"/>
          <w:sz w:val="24"/>
          <w:szCs w:val="24"/>
          <w:shd w:val="clear" w:color="auto" w:fill="FFFFFF"/>
        </w:rPr>
      </w:pPr>
      <w:r>
        <w:rPr>
          <w:rFonts w:asciiTheme="minorEastAsia" w:hAnsiTheme="minorEastAsia" w:hint="eastAsia"/>
          <w:color w:val="333333"/>
          <w:sz w:val="24"/>
          <w:szCs w:val="24"/>
          <w:shd w:val="clear" w:color="auto" w:fill="FFFFFF"/>
        </w:rPr>
        <w:t>旅游管理硕士专业是以</w:t>
      </w:r>
      <w:r w:rsidRPr="007435C2">
        <w:rPr>
          <w:rFonts w:asciiTheme="minorEastAsia" w:hAnsiTheme="minorEastAsia" w:hint="eastAsia"/>
          <w:color w:val="333333"/>
          <w:sz w:val="24"/>
          <w:szCs w:val="24"/>
          <w:shd w:val="clear" w:color="auto" w:fill="FFFFFF"/>
        </w:rPr>
        <w:t>培养具备良好的政治思想素质和职业道德素养，掌握旅游基本理论知识和管理方法及技能，熟悉旅游业务实际，具有优秀的沟通能力和解决实际问题的综合能力，能够胜任现代旅游业实际工作需要的高层次、应用型、复合型旅游管理专门人才</w:t>
      </w:r>
      <w:r>
        <w:rPr>
          <w:rFonts w:asciiTheme="minorEastAsia" w:hAnsiTheme="minorEastAsia" w:hint="eastAsia"/>
          <w:color w:val="333333"/>
          <w:sz w:val="24"/>
          <w:szCs w:val="24"/>
          <w:shd w:val="clear" w:color="auto" w:fill="FFFFFF"/>
        </w:rPr>
        <w:t>为目标的专业学位教育项目</w:t>
      </w:r>
      <w:r w:rsidRPr="007435C2">
        <w:rPr>
          <w:rFonts w:asciiTheme="minorEastAsia" w:hAnsiTheme="minorEastAsia" w:hint="eastAsia"/>
          <w:color w:val="333333"/>
          <w:sz w:val="24"/>
          <w:szCs w:val="24"/>
          <w:shd w:val="clear" w:color="auto" w:fill="FFFFFF"/>
        </w:rPr>
        <w:t>。</w:t>
      </w:r>
    </w:p>
    <w:p w:rsidR="00B702AF" w:rsidRDefault="00C76C7D" w:rsidP="007435C2">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海南大学旅游管理专业硕士（MTA）于2015年开始招生。自办学以来，旅游学院以市场为导向，推崇理论与实践的双向并重，注重学生人格、知识、能力、态度、人文素质和职业素养的综合培养，为海南国际旅游岛建设和中国旅游业输送了大量的优秀人才。海南大学地处海上丝绸之路的</w:t>
      </w:r>
      <w:r>
        <w:rPr>
          <w:rFonts w:ascii="宋体" w:eastAsia="宋体" w:hAnsi="宋体" w:cs="宋体"/>
          <w:sz w:val="24"/>
          <w:szCs w:val="24"/>
        </w:rPr>
        <w:t>重要战略支点</w:t>
      </w:r>
      <w:r>
        <w:rPr>
          <w:rFonts w:ascii="宋体" w:eastAsia="宋体" w:hAnsi="宋体" w:cs="宋体" w:hint="eastAsia"/>
          <w:sz w:val="24"/>
          <w:szCs w:val="24"/>
        </w:rPr>
        <w:t>和中国旅游特区，国家对海南旅游业的政策优待、海南完备而富有活力的旅游产业集群、海南高端旅游人才的缺乏、海南大学较为完备的办学条件等因素彰显海南大学举办MTA教育较为明显的比较优势。海南大学旅游管理硕士（MTA）旨在为中国，特别是海南地方旅游业培养具有社会责任感、创业创新能力和旅游职业素养，掌握旅游管理基础理论、知识和技能，具有全局观念、国际视野、企业家精神和职业经理人素质与能力的复合型、应用型、高层次的旅游管理专门人才。</w:t>
      </w:r>
    </w:p>
    <w:p w:rsidR="00B702AF" w:rsidRDefault="00B702AF">
      <w:pPr>
        <w:spacing w:line="320" w:lineRule="exact"/>
        <w:ind w:firstLineChars="200" w:firstLine="480"/>
        <w:rPr>
          <w:rFonts w:ascii="宋体" w:eastAsia="宋体" w:hAnsi="宋体" w:cs="宋体"/>
          <w:sz w:val="24"/>
          <w:szCs w:val="24"/>
        </w:rPr>
      </w:pPr>
    </w:p>
    <w:p w:rsidR="00B702AF" w:rsidRPr="00C15606" w:rsidRDefault="00C76C7D" w:rsidP="00C15606">
      <w:pPr>
        <w:spacing w:beforeLines="50" w:afterLines="50"/>
        <w:rPr>
          <w:rFonts w:asciiTheme="minorEastAsia" w:hAnsiTheme="minorEastAsia" w:cs="Times New Roman"/>
          <w:b/>
          <w:bCs/>
          <w:sz w:val="28"/>
          <w:szCs w:val="28"/>
        </w:rPr>
      </w:pPr>
      <w:r w:rsidRPr="00C15606">
        <w:rPr>
          <w:rFonts w:asciiTheme="minorEastAsia" w:hAnsiTheme="minorEastAsia" w:cs="Times New Roman" w:hint="eastAsia"/>
          <w:b/>
          <w:bCs/>
          <w:sz w:val="28"/>
          <w:szCs w:val="28"/>
        </w:rPr>
        <w:t>第二部分 硕士专业学位基本要求</w:t>
      </w:r>
    </w:p>
    <w:p w:rsidR="00B702AF" w:rsidRPr="00C15606" w:rsidRDefault="00C76C7D" w:rsidP="00C15606">
      <w:pPr>
        <w:spacing w:beforeLines="50" w:afterLines="50"/>
        <w:ind w:firstLineChars="200" w:firstLine="562"/>
        <w:rPr>
          <w:rFonts w:asciiTheme="minorEastAsia" w:hAnsiTheme="minorEastAsia" w:cs="Times New Roman"/>
          <w:b/>
          <w:bCs/>
          <w:sz w:val="28"/>
          <w:szCs w:val="28"/>
        </w:rPr>
      </w:pPr>
      <w:r w:rsidRPr="00C15606">
        <w:rPr>
          <w:rFonts w:asciiTheme="minorEastAsia" w:hAnsiTheme="minorEastAsia" w:cs="Times New Roman" w:hint="eastAsia"/>
          <w:b/>
          <w:bCs/>
          <w:sz w:val="28"/>
          <w:szCs w:val="28"/>
        </w:rPr>
        <w:t>一、获本专业学位应具备的基本素质</w:t>
      </w:r>
    </w:p>
    <w:p w:rsidR="00B702AF" w:rsidRPr="00C15606" w:rsidRDefault="00C76C7D" w:rsidP="00C15606">
      <w:pPr>
        <w:ind w:firstLineChars="200" w:firstLine="560"/>
        <w:rPr>
          <w:rFonts w:ascii="Times New Roman" w:eastAsia="宋体" w:hAnsi="Times New Roman" w:cs="Times New Roman"/>
          <w:bCs/>
          <w:sz w:val="28"/>
          <w:szCs w:val="28"/>
        </w:rPr>
      </w:pPr>
      <w:r w:rsidRPr="00C15606">
        <w:rPr>
          <w:rFonts w:ascii="Times New Roman" w:eastAsia="宋体" w:hAnsi="Times New Roman" w:cs="Times New Roman" w:hint="eastAsia"/>
          <w:bCs/>
          <w:sz w:val="28"/>
          <w:szCs w:val="28"/>
        </w:rPr>
        <w:t>1.</w:t>
      </w:r>
      <w:r w:rsidRPr="00C15606">
        <w:rPr>
          <w:rFonts w:ascii="Times New Roman" w:eastAsia="宋体" w:hAnsi="Times New Roman" w:cs="Times New Roman" w:hint="eastAsia"/>
          <w:bCs/>
          <w:sz w:val="28"/>
          <w:szCs w:val="28"/>
        </w:rPr>
        <w:t>学术道德</w:t>
      </w:r>
    </w:p>
    <w:p w:rsidR="00B702AF" w:rsidRDefault="00BC24A8">
      <w:pPr>
        <w:spacing w:line="560" w:lineRule="exact"/>
        <w:ind w:firstLineChars="250" w:firstLine="60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1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⑴</w:t>
      </w:r>
      <w:r>
        <w:rPr>
          <w:rFonts w:ascii="宋体" w:eastAsia="宋体" w:hAnsi="宋体" w:cs="宋体"/>
          <w:sz w:val="24"/>
          <w:szCs w:val="24"/>
        </w:rPr>
        <w:fldChar w:fldCharType="end"/>
      </w:r>
      <w:r w:rsidR="00C76C7D">
        <w:rPr>
          <w:rFonts w:ascii="宋体" w:eastAsia="宋体" w:hAnsi="宋体" w:cs="宋体" w:hint="eastAsia"/>
          <w:sz w:val="24"/>
          <w:szCs w:val="24"/>
        </w:rPr>
        <w:t>遵守</w:t>
      </w:r>
      <w:r w:rsidR="00C76C7D">
        <w:rPr>
          <w:rFonts w:ascii="宋体" w:eastAsia="宋体" w:hAnsi="宋体" w:cs="宋体"/>
          <w:sz w:val="24"/>
          <w:szCs w:val="24"/>
        </w:rPr>
        <w:t>中华人民共和国《著作权法》、《专利法》、《科技工作者科学道德规范（试行）》</w:t>
      </w:r>
      <w:r w:rsidR="00C76C7D">
        <w:rPr>
          <w:rFonts w:ascii="宋体" w:eastAsia="宋体" w:hAnsi="宋体" w:cs="宋体" w:hint="eastAsia"/>
          <w:sz w:val="24"/>
          <w:szCs w:val="24"/>
        </w:rPr>
        <w:t>等法律、法规与社会公德；</w:t>
      </w:r>
      <w:r w:rsidR="00C76C7D">
        <w:rPr>
          <w:rFonts w:ascii="宋体" w:eastAsia="宋体" w:hAnsi="宋体" w:cs="宋体"/>
          <w:sz w:val="24"/>
          <w:szCs w:val="24"/>
        </w:rPr>
        <w:t>坚持科学真理、尊重科学规律、崇尚严</w:t>
      </w:r>
      <w:r w:rsidR="00C76C7D">
        <w:rPr>
          <w:rFonts w:ascii="宋体" w:eastAsia="宋体" w:hAnsi="宋体" w:cs="宋体"/>
          <w:sz w:val="24"/>
          <w:szCs w:val="24"/>
        </w:rPr>
        <w:lastRenderedPageBreak/>
        <w:t>谨求实的学风</w:t>
      </w:r>
      <w:r w:rsidR="00C76C7D">
        <w:rPr>
          <w:rFonts w:ascii="宋体" w:eastAsia="宋体" w:hAnsi="宋体" w:cs="宋体" w:hint="eastAsia"/>
          <w:sz w:val="24"/>
          <w:szCs w:val="24"/>
        </w:rPr>
        <w:t>；恪守学术道德规范，维护科学诚信，尊重知识产权和他人劳动成果，尊重研究对象（包括人类和非人类研究对象）；</w:t>
      </w:r>
      <w:r w:rsidR="00C76C7D">
        <w:rPr>
          <w:rFonts w:ascii="宋体" w:eastAsia="宋体" w:hAnsi="宋体" w:cs="宋体"/>
          <w:sz w:val="24"/>
          <w:szCs w:val="24"/>
        </w:rPr>
        <w:t>客观、公正、准确介绍</w:t>
      </w:r>
      <w:r w:rsidR="00C76C7D">
        <w:rPr>
          <w:rFonts w:ascii="宋体" w:eastAsia="宋体" w:hAnsi="宋体" w:cs="宋体" w:hint="eastAsia"/>
          <w:sz w:val="24"/>
          <w:szCs w:val="24"/>
        </w:rPr>
        <w:t>与</w:t>
      </w:r>
      <w:r w:rsidR="00C76C7D">
        <w:rPr>
          <w:rFonts w:ascii="宋体" w:eastAsia="宋体" w:hAnsi="宋体" w:cs="宋体"/>
          <w:sz w:val="24"/>
          <w:szCs w:val="24"/>
        </w:rPr>
        <w:t>评价自己或他人的作品</w:t>
      </w:r>
      <w:r w:rsidR="00C76C7D">
        <w:rPr>
          <w:rFonts w:ascii="宋体" w:eastAsia="宋体" w:hAnsi="宋体" w:cs="宋体" w:hint="eastAsia"/>
          <w:sz w:val="24"/>
          <w:szCs w:val="24"/>
        </w:rPr>
        <w:t>；正确处理科研活动中存在的直接、间接或潜在的利益关系，不利用科研活动谋取不正当利益。</w:t>
      </w:r>
    </w:p>
    <w:p w:rsidR="00B702AF" w:rsidRDefault="00BC24A8">
      <w:pPr>
        <w:spacing w:line="560" w:lineRule="exact"/>
        <w:ind w:firstLineChars="250" w:firstLine="60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2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⑵</w:t>
      </w:r>
      <w:r>
        <w:rPr>
          <w:rFonts w:ascii="宋体" w:eastAsia="宋体" w:hAnsi="宋体" w:cs="宋体"/>
          <w:sz w:val="24"/>
          <w:szCs w:val="24"/>
        </w:rPr>
        <w:fldChar w:fldCharType="end"/>
      </w:r>
      <w:r w:rsidR="00C76C7D">
        <w:rPr>
          <w:rFonts w:ascii="宋体" w:eastAsia="宋体" w:hAnsi="宋体" w:cs="宋体" w:hint="eastAsia"/>
          <w:sz w:val="24"/>
          <w:szCs w:val="24"/>
        </w:rPr>
        <w:t>修身正己，实事求是，完善学术人格，抵制学术不端行为。杜绝</w:t>
      </w:r>
      <w:r w:rsidR="00C76C7D">
        <w:rPr>
          <w:rFonts w:ascii="宋体" w:eastAsia="宋体" w:hAnsi="宋体" w:cs="宋体"/>
          <w:sz w:val="24"/>
          <w:szCs w:val="24"/>
        </w:rPr>
        <w:t>抄袭、剽窃、侵吞、篡改他人学术成果：</w:t>
      </w:r>
      <w:r w:rsidR="00C76C7D">
        <w:rPr>
          <w:rFonts w:ascii="宋体" w:eastAsia="宋体" w:hAnsi="宋体" w:cs="宋体" w:hint="eastAsia"/>
          <w:sz w:val="24"/>
          <w:szCs w:val="24"/>
        </w:rPr>
        <w:t>反对粗制滥造和重复研究；反对</w:t>
      </w:r>
      <w:r w:rsidR="00C76C7D">
        <w:rPr>
          <w:rFonts w:ascii="宋体" w:eastAsia="宋体" w:hAnsi="宋体" w:cs="宋体"/>
          <w:sz w:val="24"/>
          <w:szCs w:val="24"/>
        </w:rPr>
        <w:t>伪造、拼凑、篡改科学研究数据、结论、注释或文献资料等行为</w:t>
      </w:r>
      <w:r w:rsidR="00C76C7D">
        <w:rPr>
          <w:rFonts w:ascii="宋体" w:eastAsia="宋体" w:hAnsi="宋体" w:cs="宋体" w:hint="eastAsia"/>
          <w:sz w:val="24"/>
          <w:szCs w:val="24"/>
        </w:rPr>
        <w:t>；杜绝</w:t>
      </w:r>
      <w:r w:rsidR="00C76C7D">
        <w:rPr>
          <w:rFonts w:ascii="宋体" w:eastAsia="宋体" w:hAnsi="宋体" w:cs="宋体"/>
          <w:sz w:val="24"/>
          <w:szCs w:val="24"/>
        </w:rPr>
        <w:t>伪造学术经历</w:t>
      </w:r>
      <w:r w:rsidR="00C76C7D">
        <w:rPr>
          <w:rFonts w:ascii="宋体" w:eastAsia="宋体" w:hAnsi="宋体" w:cs="宋体" w:hint="eastAsia"/>
          <w:sz w:val="24"/>
          <w:szCs w:val="24"/>
        </w:rPr>
        <w:t>、</w:t>
      </w:r>
      <w:r w:rsidR="00C76C7D">
        <w:rPr>
          <w:rFonts w:ascii="宋体" w:eastAsia="宋体" w:hAnsi="宋体" w:cs="宋体"/>
          <w:sz w:val="24"/>
          <w:szCs w:val="24"/>
        </w:rPr>
        <w:t>隐匿学术劣迹</w:t>
      </w:r>
      <w:r w:rsidR="00C76C7D">
        <w:rPr>
          <w:rFonts w:ascii="宋体" w:eastAsia="宋体" w:hAnsi="宋体" w:cs="宋体" w:hint="eastAsia"/>
          <w:sz w:val="24"/>
          <w:szCs w:val="24"/>
        </w:rPr>
        <w:t>、</w:t>
      </w:r>
      <w:r w:rsidR="00C76C7D">
        <w:rPr>
          <w:rFonts w:ascii="宋体" w:eastAsia="宋体" w:hAnsi="宋体" w:cs="宋体"/>
          <w:sz w:val="24"/>
          <w:szCs w:val="24"/>
        </w:rPr>
        <w:t>虚报科研成果</w:t>
      </w:r>
      <w:r w:rsidR="00C76C7D">
        <w:rPr>
          <w:rFonts w:ascii="宋体" w:eastAsia="宋体" w:hAnsi="宋体" w:cs="宋体" w:hint="eastAsia"/>
          <w:sz w:val="24"/>
          <w:szCs w:val="24"/>
        </w:rPr>
        <w:t>、</w:t>
      </w:r>
      <w:r w:rsidR="00C76C7D">
        <w:rPr>
          <w:rFonts w:ascii="宋体" w:eastAsia="宋体" w:hAnsi="宋体" w:cs="宋体"/>
          <w:sz w:val="24"/>
          <w:szCs w:val="24"/>
        </w:rPr>
        <w:t>不当或滥用署名</w:t>
      </w:r>
      <w:r w:rsidR="00C76C7D">
        <w:rPr>
          <w:rFonts w:ascii="宋体" w:eastAsia="宋体" w:hAnsi="宋体" w:cs="宋体" w:hint="eastAsia"/>
          <w:sz w:val="24"/>
          <w:szCs w:val="24"/>
        </w:rPr>
        <w:t>等行径。</w:t>
      </w:r>
    </w:p>
    <w:p w:rsidR="00B702AF" w:rsidRDefault="00C76C7D">
      <w:pPr>
        <w:shd w:val="clear" w:color="auto" w:fill="FFFFFF"/>
        <w:spacing w:line="320" w:lineRule="atLeast"/>
        <w:ind w:firstLine="482"/>
        <w:rPr>
          <w:rFonts w:ascii="Arial" w:eastAsia="宋体" w:hAnsi="Arial" w:cs="Arial"/>
          <w:kern w:val="0"/>
          <w:szCs w:val="21"/>
          <w:highlight w:val="yellow"/>
        </w:rPr>
      </w:pPr>
      <w:r>
        <w:rPr>
          <w:rFonts w:ascii="Times New Roman" w:eastAsia="宋体" w:hAnsi="Times New Roman" w:cs="Times New Roman" w:hint="eastAsia"/>
          <w:bCs/>
          <w:sz w:val="28"/>
          <w:szCs w:val="28"/>
        </w:rPr>
        <w:t xml:space="preserve">  </w:t>
      </w:r>
    </w:p>
    <w:p w:rsidR="00B702AF" w:rsidRPr="00C15606" w:rsidRDefault="00C76C7D" w:rsidP="00C15606">
      <w:pPr>
        <w:ind w:firstLineChars="200" w:firstLine="560"/>
        <w:rPr>
          <w:rFonts w:ascii="Times New Roman" w:eastAsia="宋体" w:hAnsi="Times New Roman" w:cs="Times New Roman"/>
          <w:bCs/>
          <w:sz w:val="28"/>
          <w:szCs w:val="28"/>
        </w:rPr>
      </w:pPr>
      <w:bookmarkStart w:id="0" w:name="sub6165439_2"/>
      <w:bookmarkStart w:id="1" w:name="2"/>
      <w:bookmarkStart w:id="2" w:name="常见的学术不端行为"/>
      <w:bookmarkEnd w:id="0"/>
      <w:bookmarkEnd w:id="1"/>
      <w:bookmarkEnd w:id="2"/>
      <w:r w:rsidRPr="00C15606">
        <w:rPr>
          <w:rFonts w:ascii="Times New Roman" w:eastAsia="宋体" w:hAnsi="Times New Roman" w:cs="Times New Roman" w:hint="eastAsia"/>
          <w:bCs/>
          <w:sz w:val="28"/>
          <w:szCs w:val="28"/>
        </w:rPr>
        <w:t>2.</w:t>
      </w:r>
      <w:r w:rsidRPr="00C15606">
        <w:rPr>
          <w:rFonts w:ascii="Times New Roman" w:eastAsia="宋体" w:hAnsi="Times New Roman" w:cs="Times New Roman" w:hint="eastAsia"/>
          <w:bCs/>
          <w:sz w:val="28"/>
          <w:szCs w:val="28"/>
        </w:rPr>
        <w:t>专业素养</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1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⑴</w:t>
      </w:r>
      <w:r>
        <w:rPr>
          <w:rFonts w:ascii="宋体" w:eastAsia="宋体" w:hAnsi="宋体" w:cs="宋体"/>
          <w:sz w:val="24"/>
          <w:szCs w:val="24"/>
        </w:rPr>
        <w:fldChar w:fldCharType="end"/>
      </w:r>
      <w:r w:rsidR="00C76C7D">
        <w:rPr>
          <w:rFonts w:ascii="宋体" w:eastAsia="宋体" w:hAnsi="宋体" w:cs="宋体" w:hint="eastAsia"/>
          <w:sz w:val="24"/>
          <w:szCs w:val="24"/>
        </w:rPr>
        <w:t>具有扎实的旅游学基本理论，具备从事旅游领域管理工作需要的基本知识、创新观念、专业思维、实践能力，以及管理艺术与服务技能。</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2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⑵</w:t>
      </w:r>
      <w:r>
        <w:rPr>
          <w:rFonts w:ascii="宋体" w:eastAsia="宋体" w:hAnsi="宋体" w:cs="宋体"/>
          <w:sz w:val="24"/>
          <w:szCs w:val="24"/>
        </w:rPr>
        <w:fldChar w:fldCharType="end"/>
      </w:r>
      <w:r w:rsidR="00C76C7D">
        <w:rPr>
          <w:rFonts w:ascii="宋体" w:eastAsia="宋体" w:hAnsi="宋体" w:cs="宋体" w:hint="eastAsia"/>
          <w:sz w:val="24"/>
          <w:szCs w:val="24"/>
        </w:rPr>
        <w:t>深刻理解国家旅游法律、法规和相关政策，在此基础之上，能够跟踪观察旅游领域的发展动态和前沿问题，运用相关理论对旅游业实践中的问题进行分析和研究。</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3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⑶</w:t>
      </w:r>
      <w:r>
        <w:rPr>
          <w:rFonts w:ascii="宋体" w:eastAsia="宋体" w:hAnsi="宋体" w:cs="宋体"/>
          <w:sz w:val="24"/>
          <w:szCs w:val="24"/>
        </w:rPr>
        <w:fldChar w:fldCharType="end"/>
      </w:r>
      <w:r w:rsidR="00C76C7D">
        <w:rPr>
          <w:rFonts w:ascii="宋体" w:eastAsia="宋体" w:hAnsi="宋体" w:cs="宋体" w:hint="eastAsia"/>
          <w:sz w:val="24"/>
          <w:szCs w:val="24"/>
        </w:rPr>
        <w:t>具备较为丰富的人文社会科学和相关自然科学的理论及基本素质，从多学科交叉视角对旅游管理相关问题进行分析判断，具有较强的发现问题、分析问题和解决问题的能力。</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4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⑷</w:t>
      </w:r>
      <w:r>
        <w:rPr>
          <w:rFonts w:ascii="宋体" w:eastAsia="宋体" w:hAnsi="宋体" w:cs="宋体"/>
          <w:sz w:val="24"/>
          <w:szCs w:val="24"/>
        </w:rPr>
        <w:fldChar w:fldCharType="end"/>
      </w:r>
      <w:r w:rsidR="00C76C7D">
        <w:rPr>
          <w:rFonts w:ascii="宋体" w:eastAsia="宋体" w:hAnsi="宋体" w:cs="宋体" w:hint="eastAsia"/>
          <w:sz w:val="24"/>
          <w:szCs w:val="24"/>
        </w:rPr>
        <w:t>了解旅游管理学科和专业的技术分析工具和手段，能够运用定量分析与定性分析相结合、实证研究与规范研究相结合、田野调查与文献资料分析相结合等研究方法来解决旅游领域存在的实际问题。</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5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⑸</w:t>
      </w:r>
      <w:r>
        <w:rPr>
          <w:rFonts w:ascii="宋体" w:eastAsia="宋体" w:hAnsi="宋体" w:cs="宋体"/>
          <w:sz w:val="24"/>
          <w:szCs w:val="24"/>
        </w:rPr>
        <w:fldChar w:fldCharType="end"/>
      </w:r>
      <w:r w:rsidR="00C76C7D">
        <w:rPr>
          <w:rFonts w:ascii="宋体" w:eastAsia="宋体" w:hAnsi="宋体" w:cs="宋体" w:hint="eastAsia"/>
          <w:sz w:val="24"/>
          <w:szCs w:val="24"/>
        </w:rPr>
        <w:t>具备阅读本学科国内外研究文献的能力；具有较强的书面和口头语言表达能力，能够较好的陈述观点；具有能够适应工作需要的外语口头和书面交流能力。</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6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⑹</w:t>
      </w:r>
      <w:r>
        <w:rPr>
          <w:rFonts w:ascii="宋体" w:eastAsia="宋体" w:hAnsi="宋体" w:cs="宋体"/>
          <w:sz w:val="24"/>
          <w:szCs w:val="24"/>
        </w:rPr>
        <w:fldChar w:fldCharType="end"/>
      </w:r>
      <w:r w:rsidR="00C76C7D">
        <w:rPr>
          <w:rFonts w:ascii="宋体" w:eastAsia="宋体" w:hAnsi="宋体" w:cs="宋体" w:hint="eastAsia"/>
          <w:sz w:val="24"/>
          <w:szCs w:val="24"/>
        </w:rPr>
        <w:t>具备国际化视野，能够引领特定行业某一领域的国际化运作和创新发展。</w:t>
      </w:r>
    </w:p>
    <w:p w:rsidR="00B702AF" w:rsidRDefault="00B702AF">
      <w:pPr>
        <w:rPr>
          <w:rFonts w:ascii="宋体" w:eastAsia="宋体" w:hAnsi="宋体" w:cs="宋体"/>
          <w:sz w:val="24"/>
          <w:szCs w:val="24"/>
        </w:rPr>
      </w:pPr>
    </w:p>
    <w:p w:rsidR="00B702AF" w:rsidRPr="00C15606" w:rsidRDefault="00C76C7D" w:rsidP="00C15606">
      <w:pPr>
        <w:ind w:firstLineChars="200" w:firstLine="560"/>
        <w:rPr>
          <w:rFonts w:ascii="Times New Roman" w:eastAsia="宋体" w:hAnsi="Times New Roman" w:cs="Times New Roman"/>
          <w:bCs/>
          <w:sz w:val="28"/>
          <w:szCs w:val="28"/>
        </w:rPr>
      </w:pPr>
      <w:r w:rsidRPr="00C15606">
        <w:rPr>
          <w:rFonts w:ascii="Times New Roman" w:eastAsia="宋体" w:hAnsi="Times New Roman" w:cs="Times New Roman" w:hint="eastAsia"/>
          <w:bCs/>
          <w:sz w:val="28"/>
          <w:szCs w:val="28"/>
        </w:rPr>
        <w:lastRenderedPageBreak/>
        <w:t>3.</w:t>
      </w:r>
      <w:r w:rsidRPr="00C15606">
        <w:rPr>
          <w:rFonts w:ascii="Times New Roman" w:eastAsia="宋体" w:hAnsi="Times New Roman" w:cs="Times New Roman" w:hint="eastAsia"/>
          <w:bCs/>
          <w:sz w:val="28"/>
          <w:szCs w:val="28"/>
        </w:rPr>
        <w:t>职业道德与职业精神</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1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⑴</w:t>
      </w:r>
      <w:r>
        <w:rPr>
          <w:rFonts w:ascii="宋体" w:eastAsia="宋体" w:hAnsi="宋体" w:cs="宋体"/>
          <w:sz w:val="24"/>
          <w:szCs w:val="24"/>
        </w:rPr>
        <w:fldChar w:fldCharType="end"/>
      </w:r>
      <w:r w:rsidR="00C76C7D">
        <w:rPr>
          <w:rFonts w:ascii="宋体" w:eastAsia="宋体" w:hAnsi="宋体" w:cs="宋体" w:hint="eastAsia"/>
          <w:sz w:val="24"/>
          <w:szCs w:val="24"/>
        </w:rPr>
        <w:t>职业道德</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在工作中能够主动承担社会责任，正确处理自己与集体、同事、竞争者、合作者和顾客等利益相关者之间的关系，不损害他人利益和社会公共利益，诚实守信，切实履行自己的责任和义务，不做任何可耻、毁誉和损害职业道德和职业精神的事情。</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2 \* GB2</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⑵</w:t>
      </w:r>
      <w:r>
        <w:rPr>
          <w:rFonts w:ascii="宋体" w:eastAsia="宋体" w:hAnsi="宋体" w:cs="宋体"/>
          <w:sz w:val="24"/>
          <w:szCs w:val="24"/>
        </w:rPr>
        <w:fldChar w:fldCharType="end"/>
      </w:r>
      <w:r w:rsidR="00C76C7D">
        <w:rPr>
          <w:rFonts w:ascii="宋体" w:eastAsia="宋体" w:hAnsi="宋体" w:cs="宋体" w:hint="eastAsia"/>
          <w:sz w:val="24"/>
          <w:szCs w:val="24"/>
        </w:rPr>
        <w:t>职业精神</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努力维持生活、完善自我和服务社会，具有为国家旅游事业、国民休闲事业服务与献身的使命感；对旅游服务角色和职业特点有正确的理解和认知，热爱本职工作，甘于付出，乐于服务，不断开拓，勇于创新；自觉、主动、服从、担当，把客观的职业责任变成自觉履行的道德义务；具有精益求精的精神，不断提升自己的职业技能与技巧；注重职业信誉和职业作风，不愿违背职业良心。</w:t>
      </w:r>
    </w:p>
    <w:p w:rsidR="00B702AF" w:rsidRDefault="00B702AF">
      <w:pPr>
        <w:spacing w:line="320" w:lineRule="exact"/>
        <w:ind w:firstLineChars="200" w:firstLine="480"/>
        <w:rPr>
          <w:rFonts w:ascii="宋体" w:eastAsia="宋体" w:hAnsi="宋体" w:cs="宋体"/>
          <w:sz w:val="24"/>
          <w:szCs w:val="24"/>
        </w:rPr>
      </w:pPr>
    </w:p>
    <w:p w:rsidR="00B702AF" w:rsidRPr="00C15606" w:rsidRDefault="00C76C7D" w:rsidP="00C15606">
      <w:pPr>
        <w:spacing w:beforeLines="50" w:afterLines="50"/>
        <w:ind w:firstLineChars="200" w:firstLine="562"/>
        <w:rPr>
          <w:rFonts w:asciiTheme="minorEastAsia" w:hAnsiTheme="minorEastAsia" w:cs="Times New Roman"/>
          <w:b/>
          <w:bCs/>
          <w:sz w:val="28"/>
          <w:szCs w:val="28"/>
        </w:rPr>
      </w:pPr>
      <w:r w:rsidRPr="00C15606">
        <w:rPr>
          <w:rFonts w:asciiTheme="minorEastAsia" w:hAnsiTheme="minorEastAsia" w:cs="Times New Roman" w:hint="eastAsia"/>
          <w:b/>
          <w:bCs/>
          <w:sz w:val="28"/>
          <w:szCs w:val="28"/>
        </w:rPr>
        <w:t>二、获本专业学位应掌握的基本知识</w:t>
      </w:r>
    </w:p>
    <w:p w:rsidR="00B702AF" w:rsidRPr="00C15606" w:rsidRDefault="00C76C7D" w:rsidP="00C15606">
      <w:pPr>
        <w:ind w:firstLineChars="200" w:firstLine="560"/>
        <w:rPr>
          <w:rFonts w:ascii="Times New Roman" w:eastAsia="宋体" w:hAnsi="Times New Roman" w:cs="Times New Roman"/>
          <w:bCs/>
          <w:sz w:val="28"/>
          <w:szCs w:val="28"/>
        </w:rPr>
      </w:pPr>
      <w:r w:rsidRPr="00C15606">
        <w:rPr>
          <w:rFonts w:ascii="Times New Roman" w:eastAsia="宋体" w:hAnsi="Times New Roman" w:cs="Times New Roman" w:hint="eastAsia"/>
          <w:bCs/>
          <w:sz w:val="28"/>
          <w:szCs w:val="28"/>
        </w:rPr>
        <w:t>1.</w:t>
      </w:r>
      <w:r w:rsidRPr="00C15606">
        <w:rPr>
          <w:rFonts w:ascii="Times New Roman" w:eastAsia="宋体" w:hAnsi="Times New Roman" w:cs="Times New Roman" w:hint="eastAsia"/>
          <w:bCs/>
          <w:sz w:val="28"/>
          <w:szCs w:val="28"/>
        </w:rPr>
        <w:t>基础知识</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（1）掌握管理学、经济学等人文社会科学及相关自然科学学科的基础知识与基本原理，并善于将各学科的基本原理与旅游管理的理论体系相联系。</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（2）系统和全面掌握旅游管理专业的基本理论和方法。掌握旅游管理理论研究与实践调研的基本方法、基本原理，包括数据收集、分析与处理方法等，并能够将这些方法、原理应用到旅游管理具体实践中。</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（3）系统掌握旅游发展的一般特点和基本规律，深入了解旅游及相关产业发展中的问题，能熟练运用旅游管理专业的基本理论开展具有一定创新性的应用研究。</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（4）熟练掌握旅游法律、法规、政策理论，具有较宽广的知识面和一定的</w:t>
      </w:r>
      <w:r>
        <w:rPr>
          <w:rFonts w:ascii="宋体" w:eastAsia="宋体" w:hAnsi="宋体" w:cs="宋体" w:hint="eastAsia"/>
          <w:sz w:val="24"/>
          <w:szCs w:val="24"/>
        </w:rPr>
        <w:lastRenderedPageBreak/>
        <w:t>文学素养，能熟练应用旅游相关法律、法规和准确的语言文字，分析和阐述旅游管理实践问题。</w:t>
      </w:r>
    </w:p>
    <w:p w:rsidR="00B702AF" w:rsidRDefault="00C76C7D">
      <w:pPr>
        <w:ind w:firstLineChars="200" w:firstLine="562"/>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2.</w:t>
      </w:r>
      <w:r>
        <w:rPr>
          <w:rFonts w:ascii="Times New Roman" w:eastAsia="宋体" w:hAnsi="Times New Roman" w:cs="Times New Roman" w:hint="eastAsia"/>
          <w:b/>
          <w:bCs/>
          <w:sz w:val="28"/>
          <w:szCs w:val="28"/>
        </w:rPr>
        <w:t>专业知识</w:t>
      </w:r>
    </w:p>
    <w:p w:rsidR="00B702AF" w:rsidRDefault="00BC24A8">
      <w:pPr>
        <w:pStyle w:val="a5"/>
        <w:spacing w:before="0" w:beforeAutospacing="0" w:after="0" w:afterAutospacing="0" w:line="560" w:lineRule="exact"/>
        <w:ind w:firstLineChars="200" w:firstLine="480"/>
        <w:rPr>
          <w:kern w:val="2"/>
        </w:rPr>
      </w:pPr>
      <w:r>
        <w:rPr>
          <w:kern w:val="2"/>
        </w:rPr>
        <w:fldChar w:fldCharType="begin"/>
      </w:r>
      <w:r w:rsidR="00C76C7D">
        <w:rPr>
          <w:kern w:val="2"/>
        </w:rPr>
        <w:instrText xml:space="preserve"> </w:instrText>
      </w:r>
      <w:r w:rsidR="00C76C7D">
        <w:rPr>
          <w:rFonts w:hint="eastAsia"/>
          <w:kern w:val="2"/>
        </w:rPr>
        <w:instrText>= 1 \* GB2</w:instrText>
      </w:r>
      <w:r w:rsidR="00C76C7D">
        <w:rPr>
          <w:kern w:val="2"/>
        </w:rPr>
        <w:instrText xml:space="preserve"> </w:instrText>
      </w:r>
      <w:r>
        <w:rPr>
          <w:kern w:val="2"/>
        </w:rPr>
        <w:fldChar w:fldCharType="separate"/>
      </w:r>
      <w:r w:rsidR="00C76C7D">
        <w:rPr>
          <w:rFonts w:hint="eastAsia"/>
          <w:kern w:val="2"/>
        </w:rPr>
        <w:t>⑴</w:t>
      </w:r>
      <w:r>
        <w:rPr>
          <w:kern w:val="2"/>
        </w:rPr>
        <w:fldChar w:fldCharType="end"/>
      </w:r>
      <w:r w:rsidR="00C76C7D">
        <w:rPr>
          <w:rFonts w:hint="eastAsia"/>
          <w:kern w:val="2"/>
        </w:rPr>
        <w:t>掌握旅行社管理、饭店管理、景区管理、会展经济管理的专业知识和操作技能；掌握旅游目的地管理、智慧旅游、旅游规划与策划等方面的专业知识与操作技能。</w:t>
      </w:r>
    </w:p>
    <w:p w:rsidR="00B702AF" w:rsidRDefault="00BC24A8">
      <w:pPr>
        <w:pStyle w:val="a5"/>
        <w:spacing w:before="0" w:beforeAutospacing="0" w:after="0" w:afterAutospacing="0" w:line="560" w:lineRule="exact"/>
        <w:ind w:firstLineChars="200" w:firstLine="480"/>
        <w:rPr>
          <w:kern w:val="2"/>
        </w:rPr>
      </w:pPr>
      <w:r>
        <w:rPr>
          <w:kern w:val="2"/>
        </w:rPr>
        <w:fldChar w:fldCharType="begin"/>
      </w:r>
      <w:r w:rsidR="00C76C7D">
        <w:rPr>
          <w:kern w:val="2"/>
        </w:rPr>
        <w:instrText xml:space="preserve"> </w:instrText>
      </w:r>
      <w:r w:rsidR="00C76C7D">
        <w:rPr>
          <w:rFonts w:hint="eastAsia"/>
          <w:kern w:val="2"/>
        </w:rPr>
        <w:instrText>= 2 \* GB2</w:instrText>
      </w:r>
      <w:r w:rsidR="00C76C7D">
        <w:rPr>
          <w:kern w:val="2"/>
        </w:rPr>
        <w:instrText xml:space="preserve"> </w:instrText>
      </w:r>
      <w:r>
        <w:rPr>
          <w:kern w:val="2"/>
        </w:rPr>
        <w:fldChar w:fldCharType="separate"/>
      </w:r>
      <w:r w:rsidR="00C76C7D">
        <w:rPr>
          <w:rFonts w:hint="eastAsia"/>
          <w:kern w:val="2"/>
        </w:rPr>
        <w:t>⑵</w:t>
      </w:r>
      <w:r>
        <w:rPr>
          <w:kern w:val="2"/>
        </w:rPr>
        <w:fldChar w:fldCharType="end"/>
      </w:r>
      <w:r w:rsidR="00C76C7D">
        <w:rPr>
          <w:rFonts w:hint="eastAsia"/>
          <w:kern w:val="2"/>
        </w:rPr>
        <w:t>掌握作为中高端旅游管理人才所必须具备的战略管理知识、组织运营知识、市场运营知识、资本运作知识，具备前瞻性的战略思维能力、组织运营能力、市场运营能力和资本运作能力，能够把握旅游业发展进程中出现的新现象，解决旅游运行中出现的关键问题。</w:t>
      </w:r>
    </w:p>
    <w:p w:rsidR="00B702AF" w:rsidRDefault="00BC24A8">
      <w:pPr>
        <w:pStyle w:val="a5"/>
        <w:spacing w:before="0" w:beforeAutospacing="0" w:after="0" w:afterAutospacing="0" w:line="560" w:lineRule="exact"/>
        <w:ind w:firstLineChars="200" w:firstLine="480"/>
        <w:rPr>
          <w:kern w:val="2"/>
        </w:rPr>
      </w:pPr>
      <w:r>
        <w:rPr>
          <w:kern w:val="2"/>
        </w:rPr>
        <w:fldChar w:fldCharType="begin"/>
      </w:r>
      <w:r w:rsidR="00C76C7D">
        <w:rPr>
          <w:kern w:val="2"/>
        </w:rPr>
        <w:instrText xml:space="preserve"> </w:instrText>
      </w:r>
      <w:r w:rsidR="00C76C7D">
        <w:rPr>
          <w:rFonts w:hint="eastAsia"/>
          <w:kern w:val="2"/>
        </w:rPr>
        <w:instrText>= 3 \* GB2</w:instrText>
      </w:r>
      <w:r w:rsidR="00C76C7D">
        <w:rPr>
          <w:kern w:val="2"/>
        </w:rPr>
        <w:instrText xml:space="preserve"> </w:instrText>
      </w:r>
      <w:r>
        <w:rPr>
          <w:kern w:val="2"/>
        </w:rPr>
        <w:fldChar w:fldCharType="separate"/>
      </w:r>
      <w:r w:rsidR="00C76C7D">
        <w:rPr>
          <w:rFonts w:hint="eastAsia"/>
          <w:kern w:val="2"/>
        </w:rPr>
        <w:t>⑶</w:t>
      </w:r>
      <w:r>
        <w:rPr>
          <w:kern w:val="2"/>
        </w:rPr>
        <w:fldChar w:fldCharType="end"/>
      </w:r>
      <w:r w:rsidR="00C76C7D">
        <w:rPr>
          <w:rFonts w:hint="eastAsia"/>
          <w:kern w:val="2"/>
        </w:rPr>
        <w:t>掌握针对旅游管理问题的定性及定量的研究方法，具备一定的独立研究问题、解决问题与学术写作的能力。</w:t>
      </w:r>
    </w:p>
    <w:p w:rsidR="00B702AF" w:rsidRPr="00C15606" w:rsidRDefault="00C76C7D" w:rsidP="00C15606">
      <w:pPr>
        <w:spacing w:line="560" w:lineRule="exact"/>
        <w:ind w:firstLineChars="200" w:firstLine="562"/>
        <w:rPr>
          <w:rFonts w:asciiTheme="minorEastAsia" w:hAnsiTheme="minorEastAsia" w:cs="Times New Roman"/>
          <w:b/>
          <w:bCs/>
          <w:sz w:val="28"/>
          <w:szCs w:val="28"/>
        </w:rPr>
      </w:pPr>
      <w:r w:rsidRPr="00C15606">
        <w:rPr>
          <w:rFonts w:asciiTheme="minorEastAsia" w:hAnsiTheme="minorEastAsia" w:cs="Times New Roman" w:hint="eastAsia"/>
          <w:b/>
          <w:bCs/>
          <w:sz w:val="28"/>
          <w:szCs w:val="28"/>
        </w:rPr>
        <w:t>三、获本专业学位应接受的实践训练</w:t>
      </w:r>
    </w:p>
    <w:p w:rsidR="00B702AF" w:rsidRDefault="00C76C7D">
      <w:pPr>
        <w:spacing w:line="560" w:lineRule="exact"/>
        <w:ind w:firstLineChars="250" w:firstLine="600"/>
        <w:rPr>
          <w:rFonts w:ascii="宋体" w:eastAsia="宋体" w:hAnsi="宋体" w:cs="宋体"/>
          <w:sz w:val="24"/>
          <w:szCs w:val="24"/>
        </w:rPr>
      </w:pPr>
      <w:r>
        <w:rPr>
          <w:rFonts w:ascii="宋体" w:eastAsia="宋体" w:hAnsi="宋体" w:cs="宋体" w:hint="eastAsia"/>
          <w:sz w:val="24"/>
          <w:szCs w:val="24"/>
        </w:rPr>
        <w:t>实习实践是旅游管理专业学位研究生培养的重要环节，是申请硕士学位的必备要条件。</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1 \* GB1</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⒈</w:t>
      </w:r>
      <w:r>
        <w:rPr>
          <w:rFonts w:ascii="宋体" w:eastAsia="宋体" w:hAnsi="宋体" w:cs="宋体"/>
          <w:sz w:val="24"/>
          <w:szCs w:val="24"/>
        </w:rPr>
        <w:fldChar w:fldCharType="end"/>
      </w:r>
      <w:r w:rsidR="00C76C7D">
        <w:rPr>
          <w:rFonts w:ascii="宋体" w:eastAsia="宋体" w:hAnsi="宋体" w:cs="宋体" w:hint="eastAsia"/>
          <w:sz w:val="24"/>
          <w:szCs w:val="24"/>
        </w:rPr>
        <w:t>MTA硕士生在学习期间，必须提交实践学习计划，保证不少于半年的专业实践，可采用集中实践与分段实践相结合的方式进行；研究生还必须撰写实践学习中期报告和整个培养期的总结报告。</w:t>
      </w:r>
    </w:p>
    <w:p w:rsidR="00B702AF" w:rsidRDefault="00BC24A8">
      <w:pPr>
        <w:spacing w:line="560" w:lineRule="exact"/>
        <w:ind w:firstLineChars="200" w:firstLine="48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2 \* GB1</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⒉</w:t>
      </w:r>
      <w:r>
        <w:rPr>
          <w:rFonts w:ascii="宋体" w:eastAsia="宋体" w:hAnsi="宋体" w:cs="宋体"/>
          <w:sz w:val="24"/>
          <w:szCs w:val="24"/>
        </w:rPr>
        <w:fldChar w:fldCharType="end"/>
      </w:r>
      <w:r w:rsidR="00C76C7D">
        <w:rPr>
          <w:rFonts w:ascii="宋体" w:eastAsia="宋体" w:hAnsi="宋体" w:cs="宋体" w:hint="eastAsia"/>
          <w:sz w:val="24"/>
          <w:szCs w:val="24"/>
        </w:rPr>
        <w:t>采取符合实践教学特征的教学形式与方法。在教学形式上采取团队学习、案例分析、现场研究、模拟训练与社会调查等多种形式；在教学方法上以问题导向和实战导向相结合的原则，有机结合研讨、情境模拟、以问题为中心等多种行之有效的教学方法。</w:t>
      </w:r>
    </w:p>
    <w:p w:rsidR="00B702AF" w:rsidRDefault="00BC24A8">
      <w:pPr>
        <w:spacing w:line="560" w:lineRule="exact"/>
        <w:ind w:firstLine="42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3 \* GB1</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⒊</w:t>
      </w:r>
      <w:r>
        <w:rPr>
          <w:rFonts w:ascii="宋体" w:eastAsia="宋体" w:hAnsi="宋体" w:cs="宋体"/>
          <w:sz w:val="24"/>
          <w:szCs w:val="24"/>
        </w:rPr>
        <w:fldChar w:fldCharType="end"/>
      </w:r>
      <w:r w:rsidR="00C76C7D">
        <w:rPr>
          <w:rFonts w:ascii="宋体" w:eastAsia="宋体" w:hAnsi="宋体" w:cs="宋体" w:hint="eastAsia"/>
          <w:sz w:val="24"/>
          <w:szCs w:val="24"/>
        </w:rPr>
        <w:t>海南大学旅游学院有良好的基础实践条件。校内实践基地主要包括旅游规划实验室、3D综合实验室、饭店综合实验室等，可以依托其进行校内模拟实践</w:t>
      </w:r>
      <w:r w:rsidR="00C76C7D">
        <w:rPr>
          <w:rFonts w:ascii="宋体" w:eastAsia="宋体" w:hAnsi="宋体" w:cs="宋体" w:hint="eastAsia"/>
          <w:sz w:val="24"/>
          <w:szCs w:val="24"/>
        </w:rPr>
        <w:lastRenderedPageBreak/>
        <w:t>教学。另外，海南大学旅游学院还将建立不少于20家的校外实习基地以及不少于400个高质量的旅游管理案例。</w:t>
      </w:r>
    </w:p>
    <w:p w:rsidR="00B702AF" w:rsidRDefault="00BC24A8">
      <w:pPr>
        <w:spacing w:line="560" w:lineRule="exact"/>
        <w:ind w:firstLine="42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4 \* GB1</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⒋</w:t>
      </w:r>
      <w:r>
        <w:rPr>
          <w:rFonts w:ascii="宋体" w:eastAsia="宋体" w:hAnsi="宋体" w:cs="宋体"/>
          <w:sz w:val="24"/>
          <w:szCs w:val="24"/>
        </w:rPr>
        <w:fldChar w:fldCharType="end"/>
      </w:r>
      <w:r w:rsidR="00C76C7D">
        <w:rPr>
          <w:rFonts w:ascii="宋体" w:eastAsia="宋体" w:hAnsi="宋体" w:cs="宋体" w:hint="eastAsia"/>
          <w:sz w:val="24"/>
          <w:szCs w:val="24"/>
        </w:rPr>
        <w:t>校外实践学习主要由行业导师负责。学员将在整个学习期间，将充当其业界导师的助手，参与到企业（组织）的具体工作中去。业界导师不仅具有在旅游高等教育科研机构的学习和研究经历，同时还将具有国内外一流旅游企业、政府及行业协会担任顾问等或管理咨询的经验。我校还将聘请来自国内外知名旅游企业的领军人物、资深高管人员与旅游行政管理人员为学生授课。</w:t>
      </w:r>
    </w:p>
    <w:p w:rsidR="00B702AF" w:rsidRPr="00C15606" w:rsidRDefault="00BC24A8" w:rsidP="00C15606">
      <w:pPr>
        <w:spacing w:line="560" w:lineRule="exact"/>
        <w:ind w:firstLine="420"/>
        <w:rPr>
          <w:rFonts w:ascii="宋体" w:eastAsia="宋体" w:hAnsi="宋体" w:cs="宋体"/>
          <w:sz w:val="24"/>
          <w:szCs w:val="24"/>
        </w:rPr>
      </w:pPr>
      <w:r>
        <w:rPr>
          <w:rFonts w:ascii="宋体" w:eastAsia="宋体" w:hAnsi="宋体" w:cs="宋体"/>
          <w:sz w:val="24"/>
          <w:szCs w:val="24"/>
        </w:rPr>
        <w:fldChar w:fldCharType="begin"/>
      </w:r>
      <w:r w:rsidR="00C76C7D">
        <w:rPr>
          <w:rFonts w:ascii="宋体" w:eastAsia="宋体" w:hAnsi="宋体" w:cs="宋体"/>
          <w:sz w:val="24"/>
          <w:szCs w:val="24"/>
        </w:rPr>
        <w:instrText xml:space="preserve"> </w:instrText>
      </w:r>
      <w:r w:rsidR="00C76C7D">
        <w:rPr>
          <w:rFonts w:ascii="宋体" w:eastAsia="宋体" w:hAnsi="宋体" w:cs="宋体" w:hint="eastAsia"/>
          <w:sz w:val="24"/>
          <w:szCs w:val="24"/>
        </w:rPr>
        <w:instrText>= 5 \* GB1</w:instrText>
      </w:r>
      <w:r w:rsidR="00C76C7D">
        <w:rPr>
          <w:rFonts w:ascii="宋体" w:eastAsia="宋体" w:hAnsi="宋体" w:cs="宋体"/>
          <w:sz w:val="24"/>
          <w:szCs w:val="24"/>
        </w:rPr>
        <w:instrText xml:space="preserve"> </w:instrText>
      </w:r>
      <w:r>
        <w:rPr>
          <w:rFonts w:ascii="宋体" w:eastAsia="宋体" w:hAnsi="宋体" w:cs="宋体"/>
          <w:sz w:val="24"/>
          <w:szCs w:val="24"/>
        </w:rPr>
        <w:fldChar w:fldCharType="separate"/>
      </w:r>
      <w:r w:rsidR="00C76C7D">
        <w:rPr>
          <w:rFonts w:ascii="宋体" w:eastAsia="宋体" w:hAnsi="宋体" w:cs="宋体" w:hint="eastAsia"/>
          <w:sz w:val="24"/>
          <w:szCs w:val="24"/>
        </w:rPr>
        <w:t>⒌</w:t>
      </w:r>
      <w:r>
        <w:rPr>
          <w:rFonts w:ascii="宋体" w:eastAsia="宋体" w:hAnsi="宋体" w:cs="宋体"/>
          <w:sz w:val="24"/>
          <w:szCs w:val="24"/>
        </w:rPr>
        <w:fldChar w:fldCharType="end"/>
      </w:r>
      <w:r w:rsidR="00C76C7D">
        <w:rPr>
          <w:rFonts w:ascii="宋体" w:eastAsia="宋体" w:hAnsi="宋体" w:cs="宋体" w:hint="eastAsia"/>
          <w:sz w:val="24"/>
          <w:szCs w:val="24"/>
        </w:rPr>
        <w:t>海南大学旅游学院将与行业进行深层次的产学研合作。合作内容主要包括旅游信息研究合作、管理咨询合作、人才定制合作、MTA课程合作、MTA案例合作、实践基地的战略合作等。行之有效的产学研合作将优化MTA教育的实践办学条件。</w:t>
      </w:r>
    </w:p>
    <w:p w:rsidR="00B702AF" w:rsidRPr="00C15606" w:rsidRDefault="00C76C7D" w:rsidP="00C15606">
      <w:pPr>
        <w:spacing w:beforeLines="50" w:afterLines="50"/>
        <w:ind w:firstLineChars="200" w:firstLine="562"/>
        <w:rPr>
          <w:rFonts w:asciiTheme="minorEastAsia" w:hAnsiTheme="minorEastAsia" w:cs="Times New Roman"/>
          <w:b/>
          <w:bCs/>
          <w:sz w:val="28"/>
          <w:szCs w:val="28"/>
        </w:rPr>
      </w:pPr>
      <w:r w:rsidRPr="00C15606">
        <w:rPr>
          <w:rFonts w:asciiTheme="minorEastAsia" w:hAnsiTheme="minorEastAsia" w:cs="Times New Roman" w:hint="eastAsia"/>
          <w:b/>
          <w:bCs/>
          <w:sz w:val="28"/>
          <w:szCs w:val="28"/>
        </w:rPr>
        <w:t>四、获本专业学位应具备的基本能力</w:t>
      </w:r>
    </w:p>
    <w:p w:rsidR="00B702AF" w:rsidRDefault="00C76C7D">
      <w:pPr>
        <w:spacing w:line="560" w:lineRule="exact"/>
        <w:ind w:firstLineChars="200" w:firstLine="562"/>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管理与服务能力</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深入了解与洞察旅游行业与企业发展的规律与动向，兼顾国际视野与本土意识，具备从宏观战略高度进行分析与决策的前瞻性和全局意识；具备较强的语言与文字表达、人际沟通、团队合作与组织协调能力；具有较强的服务意识和服务能力。</w:t>
      </w:r>
    </w:p>
    <w:p w:rsidR="00B702AF" w:rsidRDefault="00C76C7D">
      <w:pPr>
        <w:spacing w:line="560" w:lineRule="exact"/>
        <w:ind w:firstLineChars="200" w:firstLine="562"/>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2.</w:t>
      </w:r>
      <w:r>
        <w:rPr>
          <w:rFonts w:ascii="Times New Roman" w:eastAsia="宋体" w:hAnsi="Times New Roman" w:cs="Times New Roman" w:hint="eastAsia"/>
          <w:b/>
          <w:bCs/>
          <w:sz w:val="28"/>
          <w:szCs w:val="28"/>
        </w:rPr>
        <w:t>研究与创新能力</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具备从旅游实践中发现问题的能力；具备良好的逻辑分析与推理能力，能灵活运用相关理论与方法分析问题与研究问题；具有勇于运用新视角、新理论与新方法提出新问题、发现新规律、凝练新思想、尝试新实践的创新意识与创新能力。</w:t>
      </w:r>
    </w:p>
    <w:p w:rsidR="00B702AF" w:rsidRDefault="00C76C7D">
      <w:pPr>
        <w:spacing w:line="560" w:lineRule="exact"/>
        <w:ind w:firstLineChars="200" w:firstLine="562"/>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3.</w:t>
      </w:r>
      <w:r>
        <w:rPr>
          <w:rFonts w:ascii="Times New Roman" w:eastAsia="宋体" w:hAnsi="Times New Roman" w:cs="Times New Roman" w:hint="eastAsia"/>
          <w:b/>
          <w:bCs/>
          <w:sz w:val="28"/>
          <w:szCs w:val="28"/>
        </w:rPr>
        <w:t>执行与控制力</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具备在问题分析与研究基础上解决问题的主动性与责任心；能够结合旅游实践规律制定解决问题的战略目标与行动方案，具备贯彻实施的操作能力、实践能</w:t>
      </w:r>
      <w:r>
        <w:rPr>
          <w:rFonts w:ascii="宋体" w:eastAsia="宋体" w:hAnsi="宋体" w:cs="宋体" w:hint="eastAsia"/>
          <w:sz w:val="24"/>
          <w:szCs w:val="24"/>
        </w:rPr>
        <w:lastRenderedPageBreak/>
        <w:t>力与控制能力。</w:t>
      </w:r>
    </w:p>
    <w:p w:rsidR="00B702AF" w:rsidRDefault="00C76C7D">
      <w:pPr>
        <w:spacing w:line="560" w:lineRule="exact"/>
        <w:ind w:firstLineChars="200" w:firstLine="562"/>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4.</w:t>
      </w:r>
      <w:r>
        <w:rPr>
          <w:rFonts w:ascii="Times New Roman" w:eastAsia="宋体" w:hAnsi="Times New Roman" w:cs="Times New Roman" w:hint="eastAsia"/>
          <w:b/>
          <w:bCs/>
          <w:sz w:val="28"/>
          <w:szCs w:val="28"/>
        </w:rPr>
        <w:t>学习能力</w:t>
      </w:r>
    </w:p>
    <w:p w:rsidR="00B702AF" w:rsidRDefault="00C76C7D">
      <w:pPr>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具备熟练运用各种工具分析与把握旅游理论与实践发展动向的能力；能够保持学习热情，具备继续学习与终身学习的意识，能够跟随时代步伐主动追踪旅游实践前沿与最新动向，反思自身实践情景与实践经验，不断拓宽知识视野，充实完善知识结构。</w:t>
      </w:r>
    </w:p>
    <w:p w:rsidR="00B702AF" w:rsidRDefault="00B702AF">
      <w:pPr>
        <w:spacing w:line="320" w:lineRule="exact"/>
        <w:ind w:firstLineChars="200" w:firstLine="480"/>
        <w:rPr>
          <w:rFonts w:ascii="宋体" w:eastAsia="宋体" w:hAnsi="宋体" w:cs="宋体"/>
          <w:sz w:val="24"/>
          <w:szCs w:val="24"/>
        </w:rPr>
      </w:pPr>
    </w:p>
    <w:p w:rsidR="00B702AF" w:rsidRPr="00C15606" w:rsidRDefault="00C76C7D" w:rsidP="00C15606">
      <w:pPr>
        <w:spacing w:line="560" w:lineRule="exact"/>
        <w:ind w:firstLineChars="200" w:firstLine="562"/>
        <w:rPr>
          <w:rFonts w:asciiTheme="minorEastAsia" w:hAnsiTheme="minorEastAsia" w:cs="Times New Roman"/>
          <w:b/>
          <w:bCs/>
          <w:sz w:val="28"/>
          <w:szCs w:val="28"/>
        </w:rPr>
      </w:pPr>
      <w:r w:rsidRPr="00C15606">
        <w:rPr>
          <w:rFonts w:asciiTheme="minorEastAsia" w:hAnsiTheme="minorEastAsia" w:cs="Times New Roman" w:hint="eastAsia"/>
          <w:b/>
          <w:bCs/>
          <w:sz w:val="28"/>
          <w:szCs w:val="28"/>
        </w:rPr>
        <w:t>五、学位论文基本要求</w:t>
      </w:r>
    </w:p>
    <w:p w:rsidR="00B702AF" w:rsidRDefault="00C76C7D">
      <w:pPr>
        <w:widowControl/>
        <w:spacing w:line="560" w:lineRule="exact"/>
        <w:ind w:firstLine="477"/>
        <w:rPr>
          <w:rFonts w:ascii="宋体" w:eastAsia="宋体" w:hAnsi="宋体" w:cs="宋体"/>
          <w:sz w:val="24"/>
          <w:szCs w:val="24"/>
        </w:rPr>
      </w:pPr>
      <w:r>
        <w:rPr>
          <w:rFonts w:ascii="宋体" w:eastAsia="宋体" w:hAnsi="宋体" w:cs="宋体" w:hint="eastAsia"/>
          <w:sz w:val="24"/>
          <w:szCs w:val="24"/>
        </w:rPr>
        <w:t>按照海南大学学位论文的有关规定执行。学生在修满规定的学分后，进入学位论文撰写阶段。旅游管理硕士（MTA）专业学位研究生从课程学习的第四个学期开始学位论文写作阶段，分为论文选题、开题报告、论文写作、导师审改、论文撰写报告、论文评阅、论文答辩等环节。</w:t>
      </w:r>
    </w:p>
    <w:p w:rsidR="00B702AF" w:rsidRDefault="00C76C7D">
      <w:pPr>
        <w:widowControl/>
        <w:spacing w:line="560" w:lineRule="exact"/>
        <w:ind w:firstLine="477"/>
        <w:rPr>
          <w:rFonts w:ascii="宋体" w:eastAsia="宋体" w:hAnsi="宋体" w:cs="宋体"/>
          <w:sz w:val="24"/>
          <w:szCs w:val="24"/>
        </w:rPr>
      </w:pPr>
      <w:r>
        <w:rPr>
          <w:rFonts w:ascii="宋体" w:eastAsia="宋体" w:hAnsi="宋体" w:cs="宋体" w:hint="eastAsia"/>
          <w:sz w:val="24"/>
          <w:szCs w:val="24"/>
        </w:rPr>
        <w:t>学位论文的写作时间一般不少于一年，正文一般不少于三万字。学位论文的选题应主要来源于实践，要在深入调查研究的基础上，针对旅游业工作实践中需要研究的问题，或者制约某一旅游部门、旅游企业或者旅游产业发展所急需解决的问题进行系统而深入的研究。</w:t>
      </w:r>
    </w:p>
    <w:p w:rsidR="00B702AF" w:rsidRDefault="00C76C7D">
      <w:pPr>
        <w:widowControl/>
        <w:spacing w:line="560" w:lineRule="exact"/>
        <w:ind w:firstLine="477"/>
        <w:rPr>
          <w:rFonts w:ascii="宋体" w:eastAsia="宋体" w:hAnsi="宋体" w:cs="宋体"/>
          <w:sz w:val="24"/>
          <w:szCs w:val="24"/>
        </w:rPr>
      </w:pPr>
      <w:r>
        <w:rPr>
          <w:rFonts w:ascii="宋体" w:eastAsia="宋体" w:hAnsi="宋体" w:cs="宋体" w:hint="eastAsia"/>
          <w:sz w:val="24"/>
          <w:szCs w:val="24"/>
        </w:rPr>
        <w:t>学位论文的类型可以是专题研究、调查报告和案例研究。无论采取哪种类型，评价论文水平主要看作者综合运用专业理论、知识和方法分析、解决旅游业实际问题的能力，看论文选题是否合适、内容是否有新意和应用价值、结构和逻辑是否合理、文字表达是否清晰。</w:t>
      </w:r>
    </w:p>
    <w:p w:rsidR="00B702AF" w:rsidRDefault="00C76C7D">
      <w:pPr>
        <w:snapToGrid w:val="0"/>
        <w:spacing w:line="560" w:lineRule="exact"/>
        <w:ind w:firstLineChars="200" w:firstLine="480"/>
        <w:rPr>
          <w:rFonts w:ascii="宋体" w:eastAsia="宋体" w:hAnsi="宋体" w:cs="宋体"/>
          <w:sz w:val="24"/>
          <w:szCs w:val="24"/>
        </w:rPr>
      </w:pPr>
      <w:r>
        <w:rPr>
          <w:rFonts w:ascii="宋体" w:eastAsia="宋体" w:hAnsi="宋体" w:cs="宋体" w:hint="eastAsia"/>
          <w:sz w:val="24"/>
          <w:szCs w:val="24"/>
        </w:rPr>
        <w:t>学位授予：完成课程学习和实习实践等培养环节，取得规定学分，并通过学位论文答辩的旅游管理硕士（MTA）专业学位研究生，经海南大学学位评定委员会审核，授予旅游管理硕士专业学位。</w:t>
      </w:r>
    </w:p>
    <w:p w:rsidR="00B702AF" w:rsidRDefault="00B702AF">
      <w:pPr>
        <w:ind w:firstLine="420"/>
      </w:pPr>
    </w:p>
    <w:sectPr w:rsidR="00B702AF" w:rsidSect="00B702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B03" w:rsidRDefault="009B6B03" w:rsidP="007435C2">
      <w:r>
        <w:separator/>
      </w:r>
    </w:p>
  </w:endnote>
  <w:endnote w:type="continuationSeparator" w:id="0">
    <w:p w:rsidR="009B6B03" w:rsidRDefault="009B6B03" w:rsidP="007435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B03" w:rsidRDefault="009B6B03" w:rsidP="007435C2">
      <w:r>
        <w:separator/>
      </w:r>
    </w:p>
  </w:footnote>
  <w:footnote w:type="continuationSeparator" w:id="0">
    <w:p w:rsidR="009B6B03" w:rsidRDefault="009B6B03" w:rsidP="007435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42988C"/>
    <w:multiLevelType w:val="singleLevel"/>
    <w:tmpl w:val="5642988C"/>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0C23"/>
    <w:rsid w:val="0002759F"/>
    <w:rsid w:val="00050DA4"/>
    <w:rsid w:val="00097733"/>
    <w:rsid w:val="000A6185"/>
    <w:rsid w:val="000D687E"/>
    <w:rsid w:val="00172F4F"/>
    <w:rsid w:val="00184E95"/>
    <w:rsid w:val="00194839"/>
    <w:rsid w:val="001A454C"/>
    <w:rsid w:val="001A4BAC"/>
    <w:rsid w:val="001B796D"/>
    <w:rsid w:val="001C5F00"/>
    <w:rsid w:val="001D16DB"/>
    <w:rsid w:val="001D5A61"/>
    <w:rsid w:val="0021426F"/>
    <w:rsid w:val="002475A2"/>
    <w:rsid w:val="0026324E"/>
    <w:rsid w:val="002650D8"/>
    <w:rsid w:val="0029007A"/>
    <w:rsid w:val="002C5F63"/>
    <w:rsid w:val="002C6110"/>
    <w:rsid w:val="00325053"/>
    <w:rsid w:val="0033415E"/>
    <w:rsid w:val="0034478A"/>
    <w:rsid w:val="003472B7"/>
    <w:rsid w:val="00376019"/>
    <w:rsid w:val="00377A8D"/>
    <w:rsid w:val="00387AEA"/>
    <w:rsid w:val="003D415E"/>
    <w:rsid w:val="00402FD0"/>
    <w:rsid w:val="00413F56"/>
    <w:rsid w:val="00461055"/>
    <w:rsid w:val="00473CF8"/>
    <w:rsid w:val="00484780"/>
    <w:rsid w:val="00491AD6"/>
    <w:rsid w:val="004B00F9"/>
    <w:rsid w:val="004B583C"/>
    <w:rsid w:val="004B7C5E"/>
    <w:rsid w:val="004D0605"/>
    <w:rsid w:val="004E5980"/>
    <w:rsid w:val="004E70BD"/>
    <w:rsid w:val="005247F8"/>
    <w:rsid w:val="0053311F"/>
    <w:rsid w:val="005358DE"/>
    <w:rsid w:val="0056441E"/>
    <w:rsid w:val="005645DA"/>
    <w:rsid w:val="00570EAA"/>
    <w:rsid w:val="005851D4"/>
    <w:rsid w:val="005B7DE5"/>
    <w:rsid w:val="00650F8F"/>
    <w:rsid w:val="0066042E"/>
    <w:rsid w:val="00691EB9"/>
    <w:rsid w:val="006B73BE"/>
    <w:rsid w:val="007132AE"/>
    <w:rsid w:val="007435C2"/>
    <w:rsid w:val="007C6CF7"/>
    <w:rsid w:val="007D1F60"/>
    <w:rsid w:val="007E703B"/>
    <w:rsid w:val="00840045"/>
    <w:rsid w:val="008933BA"/>
    <w:rsid w:val="008A12D1"/>
    <w:rsid w:val="008D2374"/>
    <w:rsid w:val="00906CFF"/>
    <w:rsid w:val="009260FC"/>
    <w:rsid w:val="00926EB5"/>
    <w:rsid w:val="009A7560"/>
    <w:rsid w:val="009B6B03"/>
    <w:rsid w:val="009C7E1D"/>
    <w:rsid w:val="009D75C2"/>
    <w:rsid w:val="00A001A9"/>
    <w:rsid w:val="00A51A80"/>
    <w:rsid w:val="00A9098E"/>
    <w:rsid w:val="00AD4FEC"/>
    <w:rsid w:val="00AE2A07"/>
    <w:rsid w:val="00AF0213"/>
    <w:rsid w:val="00B05271"/>
    <w:rsid w:val="00B339D7"/>
    <w:rsid w:val="00B576A2"/>
    <w:rsid w:val="00B60631"/>
    <w:rsid w:val="00B66A84"/>
    <w:rsid w:val="00B702AF"/>
    <w:rsid w:val="00BC24A8"/>
    <w:rsid w:val="00BC79A9"/>
    <w:rsid w:val="00BF4665"/>
    <w:rsid w:val="00BF5B53"/>
    <w:rsid w:val="00C0042B"/>
    <w:rsid w:val="00C15606"/>
    <w:rsid w:val="00C32DD0"/>
    <w:rsid w:val="00C51275"/>
    <w:rsid w:val="00C73054"/>
    <w:rsid w:val="00C76C7D"/>
    <w:rsid w:val="00CC31A8"/>
    <w:rsid w:val="00CF497A"/>
    <w:rsid w:val="00D30358"/>
    <w:rsid w:val="00D708C6"/>
    <w:rsid w:val="00DA1268"/>
    <w:rsid w:val="00DC4E9A"/>
    <w:rsid w:val="00E04DBF"/>
    <w:rsid w:val="00E04EC0"/>
    <w:rsid w:val="00E0790E"/>
    <w:rsid w:val="00E11F46"/>
    <w:rsid w:val="00E325AB"/>
    <w:rsid w:val="00E36000"/>
    <w:rsid w:val="00E53E95"/>
    <w:rsid w:val="00E62E81"/>
    <w:rsid w:val="00EB482C"/>
    <w:rsid w:val="00EC0E9D"/>
    <w:rsid w:val="00EC4F56"/>
    <w:rsid w:val="00ED0C23"/>
    <w:rsid w:val="00ED3B67"/>
    <w:rsid w:val="00EE65A6"/>
    <w:rsid w:val="00F0294D"/>
    <w:rsid w:val="00FA0ABF"/>
    <w:rsid w:val="00FB5C3E"/>
    <w:rsid w:val="00FE35D7"/>
    <w:rsid w:val="1C501EE7"/>
    <w:rsid w:val="4CCD3E56"/>
    <w:rsid w:val="6A8504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2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702AF"/>
    <w:pPr>
      <w:tabs>
        <w:tab w:val="center" w:pos="4153"/>
        <w:tab w:val="right" w:pos="8306"/>
      </w:tabs>
      <w:snapToGrid w:val="0"/>
      <w:jc w:val="left"/>
    </w:pPr>
    <w:rPr>
      <w:sz w:val="18"/>
      <w:szCs w:val="18"/>
    </w:rPr>
  </w:style>
  <w:style w:type="paragraph" w:styleId="a4">
    <w:name w:val="header"/>
    <w:basedOn w:val="a"/>
    <w:link w:val="Char0"/>
    <w:uiPriority w:val="99"/>
    <w:unhideWhenUsed/>
    <w:rsid w:val="00B702AF"/>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B702AF"/>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uiPriority w:val="34"/>
    <w:qFormat/>
    <w:rsid w:val="00B702AF"/>
    <w:pPr>
      <w:ind w:firstLineChars="200" w:firstLine="420"/>
    </w:pPr>
  </w:style>
  <w:style w:type="character" w:customStyle="1" w:styleId="Char0">
    <w:name w:val="页眉 Char"/>
    <w:basedOn w:val="a0"/>
    <w:link w:val="a4"/>
    <w:uiPriority w:val="99"/>
    <w:qFormat/>
    <w:rsid w:val="00B702AF"/>
    <w:rPr>
      <w:sz w:val="18"/>
      <w:szCs w:val="18"/>
    </w:rPr>
  </w:style>
  <w:style w:type="character" w:customStyle="1" w:styleId="Char">
    <w:name w:val="页脚 Char"/>
    <w:basedOn w:val="a0"/>
    <w:link w:val="a3"/>
    <w:uiPriority w:val="99"/>
    <w:qFormat/>
    <w:rsid w:val="00B702A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594</Words>
  <Characters>3390</Characters>
  <Application>Microsoft Office Word</Application>
  <DocSecurity>0</DocSecurity>
  <Lines>28</Lines>
  <Paragraphs>7</Paragraphs>
  <ScaleCrop>false</ScaleCrop>
  <Company>China</Company>
  <LinksUpToDate>false</LinksUpToDate>
  <CharactersWithSpaces>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80</cp:revision>
  <dcterms:created xsi:type="dcterms:W3CDTF">2015-10-29T02:10:00Z</dcterms:created>
  <dcterms:modified xsi:type="dcterms:W3CDTF">2016-05-16T07:49:00Z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