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5BE" w:rsidRDefault="00D46E9D" w:rsidP="004F111C">
      <w:pPr>
        <w:pStyle w:val="1"/>
        <w:ind w:firstLineChars="200" w:firstLine="883"/>
        <w:jc w:val="center"/>
      </w:pPr>
      <w:r>
        <w:rPr>
          <w:rFonts w:hint="eastAsia"/>
        </w:rPr>
        <w:t>渔业领域农业硕士</w:t>
      </w:r>
    </w:p>
    <w:p w:rsidR="007165BE" w:rsidRDefault="00D46E9D">
      <w:pP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第一部分  概况</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渔业领域农业硕士专业学位是有关渔业技术开发、试验、示范、推广与有关管理的专业性学位，旨在为渔业产业可持续发展培养掌握先进水产养殖技术、渔业捕捞技术、水产品加工技术，具有较强管理能力的应用性、复合型技术与管理人才。根据渔业产业划分，渔业领域硕士学位的服务范围大致可分为水产增养殖、渔业技术、水产品加工（贮藏）及流通等三个方向。渔业领域农业硕士专业学位是伴随着我国面临渔业资源被过度利用、环境污染，同时我国消费者对食品质量安全意识日益提高，对优质水产品要求日益增长的情况下而形成发展的，具有良好发展前景。</w:t>
      </w:r>
    </w:p>
    <w:p w:rsidR="003552CC" w:rsidRPr="003552CC" w:rsidRDefault="003552CC" w:rsidP="00EB6085">
      <w:pPr>
        <w:spacing w:line="420" w:lineRule="exact"/>
        <w:ind w:firstLineChars="200" w:firstLine="480"/>
        <w:rPr>
          <w:rFonts w:asciiTheme="majorEastAsia" w:eastAsiaTheme="majorEastAsia" w:hAnsiTheme="majorEastAsia" w:cstheme="majorEastAsia"/>
          <w:sz w:val="24"/>
        </w:rPr>
      </w:pPr>
      <w:r w:rsidRPr="003552CC">
        <w:rPr>
          <w:rFonts w:hint="eastAsia"/>
          <w:sz w:val="24"/>
        </w:rPr>
        <w:t>海南大学</w:t>
      </w:r>
      <w:r w:rsidR="000B6A26">
        <w:rPr>
          <w:rFonts w:hint="eastAsia"/>
          <w:sz w:val="24"/>
        </w:rPr>
        <w:t>于</w:t>
      </w:r>
      <w:r w:rsidRPr="003552CC">
        <w:rPr>
          <w:sz w:val="24"/>
        </w:rPr>
        <w:t>2007</w:t>
      </w:r>
      <w:r w:rsidRPr="003552CC">
        <w:rPr>
          <w:rFonts w:hint="eastAsia"/>
          <w:sz w:val="24"/>
        </w:rPr>
        <w:t>年</w:t>
      </w:r>
      <w:r w:rsidR="000B6A26">
        <w:rPr>
          <w:rFonts w:hint="eastAsia"/>
          <w:sz w:val="24"/>
        </w:rPr>
        <w:t>获批</w:t>
      </w:r>
      <w:r w:rsidRPr="003552CC">
        <w:rPr>
          <w:rFonts w:hint="eastAsia"/>
          <w:sz w:val="24"/>
        </w:rPr>
        <w:t>设立农业推广硕士渔业领域专业硕士学位点。</w:t>
      </w:r>
      <w:r w:rsidR="000B6A26">
        <w:rPr>
          <w:rFonts w:hint="eastAsia"/>
          <w:sz w:val="24"/>
        </w:rPr>
        <w:t>本</w:t>
      </w:r>
      <w:r w:rsidRPr="003552CC">
        <w:rPr>
          <w:rFonts w:hint="eastAsia"/>
          <w:sz w:val="24"/>
        </w:rPr>
        <w:t>学位点依托海南大学海洋学院水产养殖学省级重点学科、海洋生物学专业以及</w:t>
      </w:r>
      <w:r w:rsidRPr="003552CC">
        <w:rPr>
          <w:sz w:val="24"/>
        </w:rPr>
        <w:t>“</w:t>
      </w:r>
      <w:r w:rsidRPr="003552CC">
        <w:rPr>
          <w:rFonts w:hint="eastAsia"/>
          <w:sz w:val="24"/>
        </w:rPr>
        <w:t>海洋生物国家级实验教学示范中心</w:t>
      </w:r>
      <w:r w:rsidRPr="003552CC">
        <w:rPr>
          <w:sz w:val="24"/>
        </w:rPr>
        <w:t>”</w:t>
      </w:r>
      <w:r w:rsidRPr="003552CC">
        <w:rPr>
          <w:rFonts w:hint="eastAsia"/>
          <w:sz w:val="24"/>
        </w:rPr>
        <w:t>、</w:t>
      </w:r>
      <w:r w:rsidRPr="003552CC">
        <w:rPr>
          <w:sz w:val="24"/>
        </w:rPr>
        <w:t>“</w:t>
      </w:r>
      <w:r w:rsidRPr="003552CC">
        <w:rPr>
          <w:rFonts w:hint="eastAsia"/>
          <w:sz w:val="24"/>
        </w:rPr>
        <w:t>教育部热带生物资源重点实验室</w:t>
      </w:r>
      <w:r w:rsidRPr="003552CC">
        <w:rPr>
          <w:sz w:val="24"/>
        </w:rPr>
        <w:t>”</w:t>
      </w:r>
      <w:r w:rsidRPr="003552CC">
        <w:rPr>
          <w:rFonts w:hint="eastAsia"/>
          <w:sz w:val="24"/>
        </w:rPr>
        <w:t>、</w:t>
      </w:r>
      <w:r w:rsidRPr="003552CC">
        <w:rPr>
          <w:sz w:val="24"/>
        </w:rPr>
        <w:t>“</w:t>
      </w:r>
      <w:r w:rsidRPr="003552CC">
        <w:rPr>
          <w:rFonts w:hint="eastAsia"/>
          <w:sz w:val="24"/>
        </w:rPr>
        <w:t>海南省热带水生生物技术重点实验室</w:t>
      </w:r>
      <w:r w:rsidRPr="003552CC">
        <w:rPr>
          <w:sz w:val="24"/>
        </w:rPr>
        <w:t>”</w:t>
      </w:r>
      <w:r w:rsidRPr="003552CC">
        <w:rPr>
          <w:rFonts w:hint="eastAsia"/>
          <w:sz w:val="24"/>
        </w:rPr>
        <w:t>和</w:t>
      </w:r>
      <w:r w:rsidRPr="003552CC">
        <w:rPr>
          <w:sz w:val="24"/>
        </w:rPr>
        <w:t>“</w:t>
      </w:r>
      <w:r w:rsidRPr="003552CC">
        <w:rPr>
          <w:rFonts w:hint="eastAsia"/>
          <w:sz w:val="24"/>
        </w:rPr>
        <w:t>海南</w:t>
      </w:r>
      <w:r w:rsidRPr="003552CC">
        <w:rPr>
          <w:sz w:val="24"/>
        </w:rPr>
        <w:t>-</w:t>
      </w:r>
      <w:r w:rsidRPr="003552CC">
        <w:rPr>
          <w:rFonts w:hint="eastAsia"/>
          <w:sz w:val="24"/>
        </w:rPr>
        <w:t>东盟热带海洋生物科技合作基地</w:t>
      </w:r>
      <w:r w:rsidRPr="003552CC">
        <w:rPr>
          <w:sz w:val="24"/>
        </w:rPr>
        <w:t>”</w:t>
      </w:r>
      <w:r w:rsidRPr="003552CC">
        <w:rPr>
          <w:rFonts w:hint="eastAsia"/>
          <w:sz w:val="24"/>
        </w:rPr>
        <w:t>等平台，加强对渔业技术研究、渔业生产、渔业技术推广应用和渔业经营管理等方面基础理论与专业知识的学习和技能培养。本学位点目前主要有水产增养殖和渔业技术共</w:t>
      </w:r>
      <w:r w:rsidRPr="003552CC">
        <w:rPr>
          <w:sz w:val="24"/>
        </w:rPr>
        <w:t>2</w:t>
      </w:r>
      <w:r w:rsidRPr="003552CC">
        <w:rPr>
          <w:rFonts w:hint="eastAsia"/>
          <w:sz w:val="24"/>
        </w:rPr>
        <w:t>个研究方向。</w:t>
      </w:r>
    </w:p>
    <w:p w:rsidR="007165BE" w:rsidRDefault="00D46E9D">
      <w:pP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第二部分 硕士专业学位基本要求</w:t>
      </w:r>
    </w:p>
    <w:p w:rsidR="007165BE" w:rsidRDefault="00D46E9D" w:rsidP="004F111C">
      <w:pPr>
        <w:numPr>
          <w:ilvl w:val="0"/>
          <w:numId w:val="1"/>
        </w:numPr>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获</w:t>
      </w:r>
      <w:r w:rsidR="000B6A26">
        <w:rPr>
          <w:rFonts w:asciiTheme="majorEastAsia" w:eastAsiaTheme="majorEastAsia" w:hAnsiTheme="majorEastAsia" w:cstheme="majorEastAsia" w:hint="eastAsia"/>
          <w:b/>
          <w:bCs/>
          <w:sz w:val="28"/>
          <w:szCs w:val="28"/>
        </w:rPr>
        <w:t>得</w:t>
      </w:r>
      <w:r>
        <w:rPr>
          <w:rFonts w:asciiTheme="majorEastAsia" w:eastAsiaTheme="majorEastAsia" w:hAnsiTheme="majorEastAsia" w:cstheme="majorEastAsia" w:hint="eastAsia"/>
          <w:b/>
          <w:bCs/>
          <w:sz w:val="28"/>
          <w:szCs w:val="28"/>
        </w:rPr>
        <w:t>本专业学位应具备的基本素质</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应具有社会责任感和历史使命感，具有为提高渔业生产技术水平，促进渔村经济发展，维护国家海洋权益，实现渔业现代化的奉献与开拓精神。为此，渔业领域农业硕士生应该：具有科学精神，掌握科学的思想和方法，坚持实事求是、严谨勤奋、勇于创新，富有合作精神。增强创新创业能力。遵守科学道德、学术道德、职业道德，爱岗敬业，诚实守信。具有良好的身心素质和环境适应能力，吃苦耐劳的精神，能下基层、下渔村，善于调查研究，具备综合分析的能力。</w:t>
      </w:r>
    </w:p>
    <w:p w:rsidR="007165BE" w:rsidRDefault="00D46E9D" w:rsidP="004F111C">
      <w:pPr>
        <w:numPr>
          <w:ilvl w:val="0"/>
          <w:numId w:val="1"/>
        </w:numPr>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获</w:t>
      </w:r>
      <w:r w:rsidR="000B6A26">
        <w:rPr>
          <w:rFonts w:asciiTheme="majorEastAsia" w:eastAsiaTheme="majorEastAsia" w:hAnsiTheme="majorEastAsia" w:cstheme="majorEastAsia" w:hint="eastAsia"/>
          <w:b/>
          <w:bCs/>
          <w:sz w:val="28"/>
          <w:szCs w:val="28"/>
        </w:rPr>
        <w:t>得</w:t>
      </w:r>
      <w:r>
        <w:rPr>
          <w:rFonts w:asciiTheme="majorEastAsia" w:eastAsiaTheme="majorEastAsia" w:hAnsiTheme="majorEastAsia" w:cstheme="majorEastAsia" w:hint="eastAsia"/>
          <w:b/>
          <w:bCs/>
          <w:sz w:val="28"/>
          <w:szCs w:val="28"/>
        </w:rPr>
        <w:t>本专业学位应掌握的基本知识</w:t>
      </w:r>
    </w:p>
    <w:p w:rsidR="007165BE" w:rsidRDefault="00D46E9D" w:rsidP="00EB6085">
      <w:pPr>
        <w:numPr>
          <w:ilvl w:val="0"/>
          <w:numId w:val="2"/>
        </w:numPr>
        <w:spacing w:line="420" w:lineRule="exact"/>
        <w:ind w:firstLineChars="200" w:firstLine="482"/>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基础知识</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基于本领域的培养目标与职业</w:t>
      </w:r>
      <w:r w:rsidR="000B6A26">
        <w:rPr>
          <w:rFonts w:asciiTheme="majorEastAsia" w:eastAsiaTheme="majorEastAsia" w:hAnsiTheme="majorEastAsia" w:cstheme="majorEastAsia" w:hint="eastAsia"/>
          <w:sz w:val="24"/>
        </w:rPr>
        <w:t>导</w:t>
      </w:r>
      <w:r>
        <w:rPr>
          <w:rFonts w:asciiTheme="majorEastAsia" w:eastAsiaTheme="majorEastAsia" w:hAnsiTheme="majorEastAsia" w:cstheme="majorEastAsia" w:hint="eastAsia"/>
          <w:sz w:val="24"/>
        </w:rPr>
        <w:t>向，本领域硕士生应</w:t>
      </w:r>
      <w:r w:rsidR="000B6A26">
        <w:rPr>
          <w:rFonts w:asciiTheme="majorEastAsia" w:eastAsiaTheme="majorEastAsia" w:hAnsiTheme="majorEastAsia" w:cstheme="majorEastAsia" w:hint="eastAsia"/>
          <w:sz w:val="24"/>
        </w:rPr>
        <w:t>掌握</w:t>
      </w:r>
      <w:r>
        <w:rPr>
          <w:rFonts w:asciiTheme="majorEastAsia" w:eastAsiaTheme="majorEastAsia" w:hAnsiTheme="majorEastAsia" w:cstheme="majorEastAsia" w:hint="eastAsia"/>
          <w:sz w:val="24"/>
        </w:rPr>
        <w:t>生物学、生态学、资源与环境学、管理学、食品化学与加工学等相关学科的基本知识。</w:t>
      </w:r>
    </w:p>
    <w:p w:rsidR="007165BE" w:rsidRDefault="00D46E9D" w:rsidP="00EB6085">
      <w:pPr>
        <w:numPr>
          <w:ilvl w:val="0"/>
          <w:numId w:val="2"/>
        </w:numPr>
        <w:spacing w:line="420" w:lineRule="exact"/>
        <w:ind w:firstLineChars="200" w:firstLine="482"/>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专业知识</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根据渔业产业特点，针对水产增养殖、渔业技术、水产品加工（贮藏）与流通三个不同的培养方向构成不同的专业知识体系，分别为：</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水产增养殖方向：应掌握水产增养殖、养殖水环境监测与调控、水产动物育种、生物饵料培养、水产动物饲料加工、水产动植物病害及其诊治、水产养殖技术经济分析、养殖企业经营管理等专业知识。</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渔业技术方向：应掌握渔业资源调查与评估、渔业资源经济分析、渔业设施与工程、资源增殖、渔具渔法、海洋法与渔业法规、国际渔业管理等专业知识。</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水产品加工（贮藏）与流通方向：应掌握水产品加工、水产品加工副产物综合利用、现代水产品冷冻工艺、水产品加工设备、水产品安全与质量控制、水产品质量检测、食品安全法、水产品加工企业经济管理，以及水产品流通与消费经济分析等专业知识。</w:t>
      </w:r>
    </w:p>
    <w:p w:rsidR="007165BE" w:rsidRDefault="00D46E9D" w:rsidP="004F111C">
      <w:pPr>
        <w:numPr>
          <w:ilvl w:val="0"/>
          <w:numId w:val="3"/>
        </w:numPr>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获</w:t>
      </w:r>
      <w:r w:rsidR="000B6A26">
        <w:rPr>
          <w:rFonts w:asciiTheme="majorEastAsia" w:eastAsiaTheme="majorEastAsia" w:hAnsiTheme="majorEastAsia" w:cstheme="majorEastAsia" w:hint="eastAsia"/>
          <w:b/>
          <w:bCs/>
          <w:sz w:val="28"/>
          <w:szCs w:val="28"/>
        </w:rPr>
        <w:t>得</w:t>
      </w:r>
      <w:r>
        <w:rPr>
          <w:rFonts w:asciiTheme="majorEastAsia" w:eastAsiaTheme="majorEastAsia" w:hAnsiTheme="majorEastAsia" w:cstheme="majorEastAsia" w:hint="eastAsia"/>
          <w:b/>
          <w:bCs/>
          <w:sz w:val="28"/>
          <w:szCs w:val="28"/>
        </w:rPr>
        <w:t>本专业学位应接受的实践训练</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hint="eastAsia"/>
          <w:sz w:val="24"/>
        </w:rPr>
        <w:t>根据渔业领域特点，首先应加强校内有关实验和实习工作，培养学生的操作能力，其次根据农业硕士专业学位的要求，在校学习期间应赴县级以上（含县级）的水产技术推广机构、县级以上（含县级）的水产示范场或有关企事业单位实习，必要时，可组织学生有针对性地下基层、下渔村从事调查研究，培养其综合和分析能力。</w:t>
      </w:r>
      <w:r>
        <w:rPr>
          <w:rFonts w:asciiTheme="majorEastAsia" w:eastAsiaTheme="majorEastAsia" w:hAnsiTheme="majorEastAsia" w:cstheme="majorEastAsia" w:hint="eastAsia"/>
          <w:sz w:val="24"/>
        </w:rPr>
        <w:t>针对水产增养殖、渔业技术、水产品加工（贮藏）与流通三个不同的培养方向可安排有关的实践训练。</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要求水产增养殖方向的硕士生应该接受水产动植物繁育、水域环境调控、水产动物饲料加工、水产养殖过程管理及经营等方面的实践训练。</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要求渔业技术方面的硕士生</w:t>
      </w:r>
      <w:r w:rsidR="000B6A26">
        <w:rPr>
          <w:rFonts w:asciiTheme="majorEastAsia" w:eastAsiaTheme="majorEastAsia" w:hAnsiTheme="majorEastAsia" w:cstheme="majorEastAsia" w:hint="eastAsia"/>
          <w:sz w:val="24"/>
        </w:rPr>
        <w:t>该接受</w:t>
      </w:r>
      <w:r>
        <w:rPr>
          <w:rFonts w:asciiTheme="majorEastAsia" w:eastAsiaTheme="majorEastAsia" w:hAnsiTheme="majorEastAsia" w:cstheme="majorEastAsia" w:hint="eastAsia"/>
          <w:sz w:val="24"/>
        </w:rPr>
        <w:t>船舶救生、消防、急救及艇筏操纵方面的相关技能的培训（简称“四小证”培训）、接受渔业船舶驾驶模拟、渔业捕捞作业模拟、网渔具装配、远洋渔业生产和管理、涉外专业外语等方面的实践训练。</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水产品加工（贮藏）与流通方向的硕士生应接受常见水产品种类的识别及其理化特性分析、水产品质量检测（包括微生物检测）、水产品加工、水产品市场经营管理等方面的实践训练。</w:t>
      </w:r>
    </w:p>
    <w:p w:rsidR="007165BE" w:rsidRDefault="00D46E9D" w:rsidP="004F111C">
      <w:pPr>
        <w:numPr>
          <w:ilvl w:val="0"/>
          <w:numId w:val="3"/>
        </w:numPr>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获</w:t>
      </w:r>
      <w:r w:rsidR="000B6A26">
        <w:rPr>
          <w:rFonts w:asciiTheme="majorEastAsia" w:eastAsiaTheme="majorEastAsia" w:hAnsiTheme="majorEastAsia" w:cstheme="majorEastAsia" w:hint="eastAsia"/>
          <w:b/>
          <w:bCs/>
          <w:sz w:val="28"/>
          <w:szCs w:val="28"/>
        </w:rPr>
        <w:t>得</w:t>
      </w:r>
      <w:r>
        <w:rPr>
          <w:rFonts w:asciiTheme="majorEastAsia" w:eastAsiaTheme="majorEastAsia" w:hAnsiTheme="majorEastAsia" w:cstheme="majorEastAsia" w:hint="eastAsia"/>
          <w:b/>
          <w:bCs/>
          <w:sz w:val="28"/>
          <w:szCs w:val="28"/>
        </w:rPr>
        <w:t>本专业学位应具备的基本能力</w:t>
      </w:r>
    </w:p>
    <w:p w:rsidR="007165BE" w:rsidRDefault="00D46E9D" w:rsidP="00EB6085">
      <w:pPr>
        <w:spacing w:line="420" w:lineRule="exact"/>
        <w:ind w:firstLineChars="200" w:firstLine="482"/>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1、获取知识的能力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应具备较强的自学能力，即自我更新和补充知识的能力；能借用相关方法和途径获得各种载体的只是素材，并通过学习、合理分类归档、计较与分析、综合和归纳、提取与再制，形成为己所用的知识。</w:t>
      </w:r>
    </w:p>
    <w:p w:rsidR="007165BE" w:rsidRDefault="00D46E9D" w:rsidP="00EB6085">
      <w:pPr>
        <w:spacing w:line="420" w:lineRule="exact"/>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 xml:space="preserve">    2、应用所学知识解决渔业问题的能力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能够运用水产增养殖、渔业技术、水产品加工（贮藏）与流通三个方向的相应的基础理论、系统专门知识，以及借助计算机等现代信息技术手段，解决渔业技术开发、应用和推广过程中的关键技术管理问题，具体为：</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水产增养殖方向硕士生应具备独立从事水产增养殖的能力和生产经营与管理的能力。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渔业技术方向硕士生应具备渔业资源与渔业环境的调查和研究、渔业渔法设计和渔业管理的基本能力，具备从事海洋与内陆渔业及远洋渔业作业生产的能力。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水产品加工（贮藏）与流通方向硕士生应具备从事水产品质量检测的能力，掌握水产品的加工工艺和加工过程中安全与质量控制的能力。</w:t>
      </w:r>
    </w:p>
    <w:p w:rsidR="007165BE" w:rsidRDefault="00D46E9D" w:rsidP="00EB6085">
      <w:pPr>
        <w:numPr>
          <w:ilvl w:val="0"/>
          <w:numId w:val="4"/>
        </w:numPr>
        <w:spacing w:line="420" w:lineRule="exact"/>
        <w:ind w:firstLineChars="200" w:firstLine="482"/>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组织协调能力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对所从事的技术或管理工作有深刻的认识，能从技术及管理层面合理规划并分解工作；善于听取意见、勇于修正错误；能清晰地表达自己的技术或管理见解及建议。</w:t>
      </w:r>
    </w:p>
    <w:p w:rsidR="007165BE" w:rsidRDefault="007165BE" w:rsidP="004F111C">
      <w:pPr>
        <w:ind w:firstLineChars="200" w:firstLine="480"/>
        <w:rPr>
          <w:rFonts w:asciiTheme="majorEastAsia" w:eastAsiaTheme="majorEastAsia" w:hAnsiTheme="majorEastAsia" w:cstheme="majorEastAsia"/>
          <w:sz w:val="24"/>
        </w:rPr>
      </w:pPr>
    </w:p>
    <w:p w:rsidR="007165BE" w:rsidRDefault="00D46E9D" w:rsidP="004F111C">
      <w:pPr>
        <w:numPr>
          <w:ilvl w:val="0"/>
          <w:numId w:val="5"/>
        </w:numPr>
        <w:ind w:firstLineChars="200" w:firstLine="562"/>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学位论文基本要求</w:t>
      </w:r>
    </w:p>
    <w:p w:rsidR="007165BE" w:rsidRDefault="00D46E9D" w:rsidP="00EB6085">
      <w:pPr>
        <w:numPr>
          <w:ilvl w:val="0"/>
          <w:numId w:val="6"/>
        </w:numPr>
        <w:spacing w:line="420" w:lineRule="exact"/>
        <w:ind w:leftChars="200" w:left="420"/>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选题要求</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学位论文应服务于渔业、渔村、渔民和生态环境建设，论文要有一定的技术难度、先进性和工作量，能体现作者综合运用科学理论、方法和技术手段解决渔业技术推广、渔业和渔村等问题的能力。</w:t>
      </w:r>
    </w:p>
    <w:p w:rsidR="007165BE" w:rsidRDefault="00D46E9D" w:rsidP="00EB6085">
      <w:pPr>
        <w:numPr>
          <w:ilvl w:val="0"/>
          <w:numId w:val="6"/>
        </w:numPr>
        <w:spacing w:line="420" w:lineRule="exact"/>
        <w:ind w:leftChars="200" w:left="420"/>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学位论文形式和规范要求</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学位论文的形式要求：论文的形式可以为研究论文、调研报告、项目规划与设计、产品研发、推广项目技术与效益分析等。</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学位论文的规范要求：学位论文需在导师指导下独立完成，论文写作要求思路清晰、结构合理、文字顺畅、数据翔实、图表规范，格式符合国家和</w:t>
      </w:r>
      <w:r w:rsidR="000B6A26">
        <w:rPr>
          <w:rFonts w:asciiTheme="majorEastAsia" w:eastAsiaTheme="majorEastAsia" w:hAnsiTheme="majorEastAsia" w:cstheme="majorEastAsia" w:hint="eastAsia"/>
          <w:sz w:val="24"/>
        </w:rPr>
        <w:t>海南大学</w:t>
      </w:r>
      <w:r>
        <w:rPr>
          <w:rFonts w:asciiTheme="majorEastAsia" w:eastAsiaTheme="majorEastAsia" w:hAnsiTheme="majorEastAsia" w:cstheme="majorEastAsia" w:hint="eastAsia"/>
          <w:sz w:val="24"/>
        </w:rPr>
        <w:t>学位论文格式和规范要求。学位论文应当严格遵守学术规范，必须建立在本人的调查、观察或试验数据分析和事实基础上，引用他人的研究结果和资料必须加以明确标注。</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对于不同形式学位论文，在研究内容、方法和正文部分的撰写上有不同要求。</w:t>
      </w:r>
    </w:p>
    <w:p w:rsidR="007165BE" w:rsidRDefault="00D46E9D" w:rsidP="00EB6085">
      <w:pPr>
        <w:numPr>
          <w:ilvl w:val="0"/>
          <w:numId w:val="7"/>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研究类论文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①研究内容。针对所研究的问题查阅文献资料，掌握国内外研究现状与发展趋势，对拟解决的问题进行理论分析、实验研究，研究工作具有一定的难度及工作量。</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②研究方法。围绕研究对象开展研究，有一定的深度和广度，综合运用基础</w:t>
      </w:r>
      <w:r>
        <w:rPr>
          <w:rFonts w:asciiTheme="majorEastAsia" w:eastAsiaTheme="majorEastAsia" w:hAnsiTheme="majorEastAsia" w:cstheme="majorEastAsia" w:hint="eastAsia"/>
          <w:sz w:val="24"/>
        </w:rPr>
        <w:lastRenderedPageBreak/>
        <w:t>理论和专业知识对所研究的问题进行分析研究，采取规范、科学、合理的研究方法，通过实验、资料检索、定性或定量分析等技术手段开展工作，实验方案合理，数据翔实准确，分析过程严谨。</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③撰写要求。研究类论文建议正文一般不少于2.5万字，组成及具体要求如下：</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绪论：阐述所开展研究问题的背景及必要性，对所研究问题的国内外现状有清晰的描述与分析，并简述研究工作的主要内容。</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研究与分析：综合运用基础理论与专业知识、科学方法和技术手段对所解决的问题进行理论分析或试验研究。</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应用或验证：将研究成果应用于实际或进行验证，并对成果的先进性、实用性、可靠性、局限性等进行分析。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总结：系统的概括研究所开展的主要工作及结论，并明确指出作者在研究中的新思路或新见解；简要描述成果的应用价值，并对未来改进研究进行展望或提出建议。</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调研报告类论文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研究内容。具有一定的广度和深度，既要包含被研究对象的国内外现状及发展趋势，又要分析对研究对象起作用的内在及外在因素，并对其进行深入的剖析，研究工作要具有一定的难度及工作量。应对可信度、有效性进行必要的定量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②研究方法。综合运用基础理论和专业知识对所研究的命题进行分析研究，采用合理的方法和程序，通过检索、实地调查获得详实准确的资料与数据；采用科学合理的方法对所获得的资料和数据进行汇总、处理和分析，应给出明确的解决方案、结论或建议，并对可信度、有效性进行必要的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③撰写要求。调研报告类论文建议正文字数一般不少于3万字，组成及具体要求如下：</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绪论：对调研命题的国内外现状应有清晰地描述与分析，重点阐述被调研的命题的必要性和重要性，并简述本调研报告的主要内容。</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调研方法：针对调研命题，主要介绍调研范围及步骤，资料和数据的来源、获取手段及分析方法。</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资料和数据分析：采用科学合理的方法对调查资料和数据进行汇总、处理和分析，给出明确的结果，并采用统计学的方法进行可行度和有效性分析。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对策或建议：在科学论证的基础上，对调研对象存在的问题或者调研结果应用于实际中可能出现的问题提出相应的对策或建议。对策或建议应具有较强的理</w:t>
      </w:r>
      <w:r>
        <w:rPr>
          <w:rFonts w:asciiTheme="majorEastAsia" w:eastAsiaTheme="majorEastAsia" w:hAnsiTheme="majorEastAsia" w:cstheme="majorEastAsia" w:hint="eastAsia"/>
          <w:sz w:val="24"/>
        </w:rPr>
        <w:lastRenderedPageBreak/>
        <w:t>论与实践依据，具有可操作性及实用性。</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总结：系统地概括调研报告所涉及的所有工作及其主要结论，并明确指出哪些结论是作者独立提出的，简要描述调研成果的应用价值。</w:t>
      </w:r>
    </w:p>
    <w:p w:rsidR="007165BE" w:rsidRDefault="00D46E9D" w:rsidP="00EB6085">
      <w:pPr>
        <w:numPr>
          <w:ilvl w:val="0"/>
          <w:numId w:val="8"/>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项目规划与设计类论文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研究内容。针对渔业领域生产实际需求形成一次大、中型项目的规划设计，预计项目未来，确定要达到的目标，估计存在的问题，广泛、深入展开研究，从而提出实现目标、解决问题的有效方案、方针、措施和手段，并进行案例分析和验证，或进行有效性和可行性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②研究方法。综合运用行业经验、专业知识、项目管理理论和方法，对项目进行目标分解和分析，生成项目的备选方案和战略计划，对可行性、风险性等进行科学评估，确定具体战略和目标，制定项目实施计划，预计或展现实施效果。</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③撰写要求。项目规划设计类论文建议正文不少于2.5万字，同时应以附件形式提供规划设计图纸和规划设计说明。正文组成及具体要求如下：</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绪论：阐述本项目的背景及开展规划设计的必要性，重点阐述项目的技术、资金要求和关键问题所在，对国内外类似项目应有清晰的描述与分析，并简述本项目规划设计的主要内容。</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规划设计报告：详细描述规划设计过程中规划设计理念、技术原理、方法和可行性等；对比分析国内外同类规划设计的特点；针对不同的规划设计项目，还可包括计算机与分析、技术经济分析、可行性分析等具体描述。</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总结：系统地概括规划设计过程中所涉及的主要工作及结论，并明确指出作者在规划设计中的新思路或新见解；简要论述本项目规划设计的优缺点，并对项目应用前景进行展望，提出下一步工作建议。</w:t>
      </w:r>
    </w:p>
    <w:p w:rsidR="007165BE" w:rsidRDefault="00D46E9D" w:rsidP="00EB6085">
      <w:pPr>
        <w:numPr>
          <w:ilvl w:val="0"/>
          <w:numId w:val="8"/>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产品研发类论文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①研究内容。针对渔业生产实际的新产品研发、关键部件研发及对国内外先进产品的引进消化再研发；包括软、硬件产品的研发。</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②研究方法。遵循产品研发完整的工作流程，采用科学、规范、先进的技术手段和方法研发产品。</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③撰写要求。产品研发类论文建议正文一般不少于2万字，同时应以附件形式提供图纸、实物照片等必要的技术文件。正文组成及具体要求如下：</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绪论：阐述所研发产品的背景及必要性、国内外同类产品研发和应用的技术现状及发展趋势，并阐述本产品研发工作的主要内容。</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理论及分析：对所研发的产品进行需求分析与总体设计，确定性能技术指标，给出设计思路与于技术原理，采取科学、合理的方法对其进行详细设计、校核计</w:t>
      </w:r>
      <w:r>
        <w:rPr>
          <w:rFonts w:asciiTheme="majorEastAsia" w:eastAsiaTheme="majorEastAsia" w:hAnsiTheme="majorEastAsia" w:cstheme="majorEastAsia" w:hint="eastAsia"/>
          <w:sz w:val="24"/>
        </w:rPr>
        <w:lastRenderedPageBreak/>
        <w:t>算和性能分析。</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实施与性能测试：对所研发的产品或其核心部分进行试制，并对其性能进行测试及对比分析，必要时进行改进或提出具体改进建议。</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总结：系统地概括产品研发中所涉及的主要工作及其主要结论，并明确指出作者在产品研发中的新思路或新见解；展望所研发产品的应用及改进前景。</w:t>
      </w:r>
    </w:p>
    <w:p w:rsidR="007165BE" w:rsidRDefault="00D46E9D" w:rsidP="00EB6085">
      <w:pPr>
        <w:numPr>
          <w:ilvl w:val="0"/>
          <w:numId w:val="8"/>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推广项目技术与效益分析类论文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①研究内容。针对渔业中的新品种、新材料、新方法、新技术的推广情况进行总结，要说明推广工作的主要意义、具体内容、主要成果（包括生产的经济效益的核算）、存在的问题和今后的发展方向。</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②研究方法。对已完成的推广工作的内容、成果进行总结，与国内外相类似的推广工作进行对比分析，说明推广工作的成效和今后的发展方向，要求推广原始数据详实，材料完整。</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③撰写要求。推广项目技术与效益分析类论文建议正文一般不少于2.5万字，同时应以附件形式提供技术资料，效益证明材料、经费预决算表、推广验收报告、成果鉴定报告等。正文组成及具体要求如下：</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绪论：阐述所开展的农业推广工作的背景及必要性，国内外相关农业推广工作的情况，本推广工作的目标和考核指标。</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推广内容及成果：阐述所推广的新品种、新材料、新方法、新技术的基本情况和先进性，对推广应用的范围（地区、企业）及经费使用情况进行说明，重点介绍推广工作取得的成果和效益。</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总结分析：与国内外相关的推广工作进行对比分析，说明推广工作的成效和今后的发展方向。</w:t>
      </w:r>
    </w:p>
    <w:p w:rsidR="007165BE" w:rsidRDefault="00D46E9D" w:rsidP="00EB6085">
      <w:pPr>
        <w:numPr>
          <w:ilvl w:val="0"/>
          <w:numId w:val="9"/>
        </w:numPr>
        <w:spacing w:line="420" w:lineRule="exact"/>
        <w:ind w:firstLineChars="200" w:firstLine="482"/>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学位论文水平要求</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应能体现研究生综合运用现有的基础理论和专业知识、科学手段和方法独立从事相关领域研究、开发、管理、设计的能力，即培养研究生创新能力和实际工作能力。</w:t>
      </w:r>
    </w:p>
    <w:p w:rsidR="007165BE" w:rsidRDefault="00D46E9D" w:rsidP="00EB6085">
      <w:p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不同形式论文的水平一般应达到以下要求：</w:t>
      </w:r>
    </w:p>
    <w:p w:rsidR="007165BE" w:rsidRDefault="00D46E9D" w:rsidP="00EB6085">
      <w:pPr>
        <w:numPr>
          <w:ilvl w:val="0"/>
          <w:numId w:val="10"/>
        </w:numPr>
        <w:spacing w:line="420" w:lineRule="exact"/>
        <w:ind w:firstLineChars="200" w:firstLine="480"/>
        <w:rPr>
          <w:rFonts w:asciiTheme="majorEastAsia" w:eastAsiaTheme="majorEastAsia" w:hAnsiTheme="majorEastAsia" w:cstheme="majorEastAsia"/>
          <w:sz w:val="24"/>
        </w:rPr>
      </w:pPr>
      <w:bookmarkStart w:id="0" w:name="_GoBack"/>
      <w:r>
        <w:rPr>
          <w:rFonts w:asciiTheme="majorEastAsia" w:eastAsiaTheme="majorEastAsia" w:hAnsiTheme="majorEastAsia" w:cstheme="majorEastAsia" w:hint="eastAsia"/>
          <w:sz w:val="24"/>
        </w:rPr>
        <w:t>研究类论文：具有一定的先进性或实际应用价值，成果应体现作者的</w:t>
      </w:r>
      <w:bookmarkEnd w:id="0"/>
      <w:r>
        <w:rPr>
          <w:rFonts w:asciiTheme="majorEastAsia" w:eastAsiaTheme="majorEastAsia" w:hAnsiTheme="majorEastAsia" w:cstheme="majorEastAsia" w:hint="eastAsia"/>
          <w:sz w:val="24"/>
        </w:rPr>
        <w:t>新观点或新见解。</w:t>
      </w:r>
    </w:p>
    <w:p w:rsidR="007165BE" w:rsidRDefault="00D46E9D" w:rsidP="00EB6085">
      <w:pPr>
        <w:numPr>
          <w:ilvl w:val="0"/>
          <w:numId w:val="10"/>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调研报告类论文：通过科学论证，给出明确的调研结论，提出相应的、针对性强的对策及建议。成果应体现作者的新观点或新见解。</w:t>
      </w:r>
    </w:p>
    <w:p w:rsidR="007165BE" w:rsidRDefault="00D46E9D" w:rsidP="00EB6085">
      <w:pPr>
        <w:numPr>
          <w:ilvl w:val="0"/>
          <w:numId w:val="10"/>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项目规划与设计类论文：通过科学论证，给出明确项目规划与设计，提出预期的实施效果。成果应体现作者的新观点或新见解。</w:t>
      </w:r>
    </w:p>
    <w:p w:rsidR="007165BE" w:rsidRDefault="00D46E9D" w:rsidP="00EB6085">
      <w:pPr>
        <w:numPr>
          <w:ilvl w:val="0"/>
          <w:numId w:val="10"/>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产品研发类论文：产品符合行业规范要求，满足相应的生产工艺和质量标准；性能先进，有一定的实用价值。</w:t>
      </w:r>
    </w:p>
    <w:p w:rsidR="007165BE" w:rsidRDefault="00D46E9D" w:rsidP="00EB6085">
      <w:pPr>
        <w:numPr>
          <w:ilvl w:val="0"/>
          <w:numId w:val="10"/>
        </w:numPr>
        <w:spacing w:line="420" w:lineRule="exact"/>
        <w:ind w:firstLineChars="200" w:firstLine="48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推广项目技术与效益分析类论文：给出完整、可靠的农业推广工作成果总结，对当地生产具有实用性和可操作性，对后续类似的推广工作具有借鉴和指导意义。成果应体现作者的新观点或新见解。</w:t>
      </w:r>
    </w:p>
    <w:p w:rsidR="007165BE" w:rsidRDefault="007165BE">
      <w:pPr>
        <w:ind w:firstLineChars="200" w:firstLine="480"/>
        <w:rPr>
          <w:rFonts w:asciiTheme="majorEastAsia" w:eastAsiaTheme="majorEastAsia" w:hAnsiTheme="majorEastAsia" w:cstheme="majorEastAsia"/>
          <w:sz w:val="24"/>
        </w:rPr>
      </w:pPr>
    </w:p>
    <w:sectPr w:rsidR="007165BE" w:rsidSect="007165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E59" w:rsidRDefault="00C37E59" w:rsidP="004F111C">
      <w:r>
        <w:separator/>
      </w:r>
    </w:p>
  </w:endnote>
  <w:endnote w:type="continuationSeparator" w:id="1">
    <w:p w:rsidR="00C37E59" w:rsidRDefault="00C37E59" w:rsidP="004F11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E59" w:rsidRDefault="00C37E59" w:rsidP="004F111C">
      <w:r>
        <w:separator/>
      </w:r>
    </w:p>
  </w:footnote>
  <w:footnote w:type="continuationSeparator" w:id="1">
    <w:p w:rsidR="00C37E59" w:rsidRDefault="00C37E59" w:rsidP="004F11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8B67E"/>
    <w:multiLevelType w:val="singleLevel"/>
    <w:tmpl w:val="5628B67E"/>
    <w:lvl w:ilvl="0">
      <w:start w:val="1"/>
      <w:numFmt w:val="chineseCounting"/>
      <w:suff w:val="nothing"/>
      <w:lvlText w:val="%1、"/>
      <w:lvlJc w:val="left"/>
    </w:lvl>
  </w:abstractNum>
  <w:abstractNum w:abstractNumId="1">
    <w:nsid w:val="5628B950"/>
    <w:multiLevelType w:val="singleLevel"/>
    <w:tmpl w:val="5628B950"/>
    <w:lvl w:ilvl="0">
      <w:start w:val="1"/>
      <w:numFmt w:val="decimal"/>
      <w:suff w:val="nothing"/>
      <w:lvlText w:val="%1、"/>
      <w:lvlJc w:val="left"/>
    </w:lvl>
  </w:abstractNum>
  <w:abstractNum w:abstractNumId="2">
    <w:nsid w:val="56299AC8"/>
    <w:multiLevelType w:val="singleLevel"/>
    <w:tmpl w:val="56299AC8"/>
    <w:lvl w:ilvl="0">
      <w:start w:val="3"/>
      <w:numFmt w:val="chineseCounting"/>
      <w:suff w:val="nothing"/>
      <w:lvlText w:val="%1、"/>
      <w:lvlJc w:val="left"/>
    </w:lvl>
  </w:abstractNum>
  <w:abstractNum w:abstractNumId="3">
    <w:nsid w:val="562DF672"/>
    <w:multiLevelType w:val="singleLevel"/>
    <w:tmpl w:val="562DF672"/>
    <w:lvl w:ilvl="0">
      <w:start w:val="3"/>
      <w:numFmt w:val="decimal"/>
      <w:suff w:val="nothing"/>
      <w:lvlText w:val="%1、"/>
      <w:lvlJc w:val="left"/>
    </w:lvl>
  </w:abstractNum>
  <w:abstractNum w:abstractNumId="4">
    <w:nsid w:val="562DF767"/>
    <w:multiLevelType w:val="singleLevel"/>
    <w:tmpl w:val="562DF767"/>
    <w:lvl w:ilvl="0">
      <w:start w:val="5"/>
      <w:numFmt w:val="chineseCounting"/>
      <w:suff w:val="nothing"/>
      <w:lvlText w:val="%1、"/>
      <w:lvlJc w:val="left"/>
    </w:lvl>
  </w:abstractNum>
  <w:abstractNum w:abstractNumId="5">
    <w:nsid w:val="562DF791"/>
    <w:multiLevelType w:val="singleLevel"/>
    <w:tmpl w:val="562DF791"/>
    <w:lvl w:ilvl="0">
      <w:start w:val="1"/>
      <w:numFmt w:val="decimal"/>
      <w:suff w:val="nothing"/>
      <w:lvlText w:val="%1、"/>
      <w:lvlJc w:val="left"/>
    </w:lvl>
  </w:abstractNum>
  <w:abstractNum w:abstractNumId="6">
    <w:nsid w:val="562F3171"/>
    <w:multiLevelType w:val="singleLevel"/>
    <w:tmpl w:val="562F3171"/>
    <w:lvl w:ilvl="0">
      <w:start w:val="1"/>
      <w:numFmt w:val="decimal"/>
      <w:suff w:val="nothing"/>
      <w:lvlText w:val="（%1）"/>
      <w:lvlJc w:val="left"/>
    </w:lvl>
  </w:abstractNum>
  <w:abstractNum w:abstractNumId="7">
    <w:nsid w:val="562F3C26"/>
    <w:multiLevelType w:val="singleLevel"/>
    <w:tmpl w:val="562F3C26"/>
    <w:lvl w:ilvl="0">
      <w:start w:val="3"/>
      <w:numFmt w:val="decimal"/>
      <w:suff w:val="nothing"/>
      <w:lvlText w:val="（%1）"/>
      <w:lvlJc w:val="left"/>
    </w:lvl>
  </w:abstractNum>
  <w:abstractNum w:abstractNumId="8">
    <w:nsid w:val="562F4925"/>
    <w:multiLevelType w:val="singleLevel"/>
    <w:tmpl w:val="562F4925"/>
    <w:lvl w:ilvl="0">
      <w:start w:val="3"/>
      <w:numFmt w:val="decimal"/>
      <w:suff w:val="nothing"/>
      <w:lvlText w:val="%1、"/>
      <w:lvlJc w:val="left"/>
    </w:lvl>
  </w:abstractNum>
  <w:abstractNum w:abstractNumId="9">
    <w:nsid w:val="562F4A28"/>
    <w:multiLevelType w:val="singleLevel"/>
    <w:tmpl w:val="562F4A28"/>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65BE"/>
    <w:rsid w:val="000B6A26"/>
    <w:rsid w:val="003552CC"/>
    <w:rsid w:val="003E77FC"/>
    <w:rsid w:val="0043665D"/>
    <w:rsid w:val="004F111C"/>
    <w:rsid w:val="005C25D0"/>
    <w:rsid w:val="007165BE"/>
    <w:rsid w:val="00AF33F7"/>
    <w:rsid w:val="00C37E59"/>
    <w:rsid w:val="00CB1525"/>
    <w:rsid w:val="00D46E9D"/>
    <w:rsid w:val="00EB6085"/>
    <w:rsid w:val="02E852D2"/>
    <w:rsid w:val="095A48E7"/>
    <w:rsid w:val="29151EF5"/>
    <w:rsid w:val="2CAC113A"/>
    <w:rsid w:val="3F4E21EB"/>
    <w:rsid w:val="414932AA"/>
    <w:rsid w:val="4570367A"/>
    <w:rsid w:val="533C767A"/>
    <w:rsid w:val="5C017881"/>
    <w:rsid w:val="76B14DC2"/>
    <w:rsid w:val="7B7F3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65BE"/>
    <w:pPr>
      <w:widowControl w:val="0"/>
      <w:jc w:val="both"/>
    </w:pPr>
    <w:rPr>
      <w:kern w:val="2"/>
      <w:sz w:val="21"/>
      <w:szCs w:val="24"/>
    </w:rPr>
  </w:style>
  <w:style w:type="paragraph" w:styleId="1">
    <w:name w:val="heading 1"/>
    <w:basedOn w:val="a"/>
    <w:next w:val="a"/>
    <w:qFormat/>
    <w:rsid w:val="007165BE"/>
    <w:pPr>
      <w:keepNext/>
      <w:keepLines/>
      <w:spacing w:line="576" w:lineRule="auto"/>
      <w:outlineLvl w:val="0"/>
    </w:pPr>
    <w:rPr>
      <w:b/>
      <w:kern w:val="44"/>
      <w:sz w:val="44"/>
    </w:rPr>
  </w:style>
  <w:style w:type="paragraph" w:styleId="2">
    <w:name w:val="heading 2"/>
    <w:basedOn w:val="a"/>
    <w:next w:val="a"/>
    <w:unhideWhenUsed/>
    <w:qFormat/>
    <w:rsid w:val="007165BE"/>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F11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F111C"/>
    <w:rPr>
      <w:kern w:val="2"/>
      <w:sz w:val="18"/>
      <w:szCs w:val="18"/>
    </w:rPr>
  </w:style>
  <w:style w:type="paragraph" w:styleId="a4">
    <w:name w:val="footer"/>
    <w:basedOn w:val="a"/>
    <w:link w:val="Char0"/>
    <w:rsid w:val="004F111C"/>
    <w:pPr>
      <w:tabs>
        <w:tab w:val="center" w:pos="4153"/>
        <w:tab w:val="right" w:pos="8306"/>
      </w:tabs>
      <w:snapToGrid w:val="0"/>
      <w:jc w:val="left"/>
    </w:pPr>
    <w:rPr>
      <w:sz w:val="18"/>
      <w:szCs w:val="18"/>
    </w:rPr>
  </w:style>
  <w:style w:type="character" w:customStyle="1" w:styleId="Char0">
    <w:name w:val="页脚 Char"/>
    <w:basedOn w:val="a0"/>
    <w:link w:val="a4"/>
    <w:rsid w:val="004F111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YXQ</dc:creator>
  <cp:lastModifiedBy>thinkpad</cp:lastModifiedBy>
  <cp:revision>4</cp:revision>
  <dcterms:created xsi:type="dcterms:W3CDTF">2014-10-29T12:08:00Z</dcterms:created>
  <dcterms:modified xsi:type="dcterms:W3CDTF">2016-06-28T16:27:00Z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2052-10.1.0.5329</vt:lpwstr>
  </property>
</Properties>
</file>