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6C40" w:rsidRPr="004D74D8" w:rsidRDefault="009B2DD3" w:rsidP="002E1B17">
      <w:pPr>
        <w:spacing w:beforeLines="50" w:afterLines="50"/>
        <w:jc w:val="center"/>
        <w:rPr>
          <w:rFonts w:ascii="Times New Roman" w:hAnsi="Times New Roman" w:cs="Times New Roman"/>
          <w:b/>
          <w:sz w:val="32"/>
        </w:rPr>
      </w:pPr>
      <w:r w:rsidRPr="004D74D8">
        <w:rPr>
          <w:rFonts w:ascii="Times New Roman" w:hAnsi="Times New Roman" w:cs="Times New Roman"/>
          <w:b/>
          <w:sz w:val="32"/>
        </w:rPr>
        <w:t>电子与通信工程领域工程硕士</w:t>
      </w:r>
    </w:p>
    <w:p w:rsidR="00D12568" w:rsidRPr="004D74D8" w:rsidRDefault="0043464B" w:rsidP="0043464B">
      <w:pPr>
        <w:rPr>
          <w:rFonts w:ascii="Times New Roman" w:hAnsi="Times New Roman" w:cs="Times New Roman"/>
          <w:b/>
          <w:sz w:val="28"/>
        </w:rPr>
      </w:pPr>
      <w:r>
        <w:rPr>
          <w:rFonts w:ascii="Times New Roman" w:hAnsi="Times New Roman" w:cs="Times New Roman"/>
          <w:b/>
          <w:sz w:val="28"/>
        </w:rPr>
        <w:t>第一部分</w:t>
      </w:r>
      <w:r>
        <w:rPr>
          <w:rFonts w:ascii="Times New Roman" w:hAnsi="Times New Roman" w:cs="Times New Roman" w:hint="eastAsia"/>
          <w:b/>
          <w:sz w:val="28"/>
        </w:rPr>
        <w:t xml:space="preserve">  </w:t>
      </w:r>
      <w:r w:rsidR="00D12568" w:rsidRPr="004D74D8">
        <w:rPr>
          <w:rFonts w:ascii="Times New Roman" w:hAnsi="Times New Roman" w:cs="Times New Roman"/>
          <w:b/>
          <w:sz w:val="28"/>
        </w:rPr>
        <w:t>概</w:t>
      </w:r>
      <w:r w:rsidR="003D0996">
        <w:rPr>
          <w:rFonts w:ascii="Times New Roman" w:hAnsi="Times New Roman" w:cs="Times New Roman" w:hint="eastAsia"/>
          <w:b/>
          <w:sz w:val="28"/>
        </w:rPr>
        <w:t xml:space="preserve">  </w:t>
      </w:r>
      <w:r w:rsidR="00D12568" w:rsidRPr="004D74D8">
        <w:rPr>
          <w:rFonts w:ascii="Times New Roman" w:hAnsi="Times New Roman" w:cs="Times New Roman"/>
          <w:b/>
          <w:sz w:val="28"/>
        </w:rPr>
        <w:t>况</w:t>
      </w:r>
    </w:p>
    <w:p w:rsidR="002E1B17" w:rsidRDefault="0043464B" w:rsidP="002E1B17">
      <w:pPr>
        <w:pStyle w:val="a7"/>
        <w:spacing w:line="276" w:lineRule="auto"/>
        <w:ind w:firstLineChars="200" w:firstLine="480"/>
        <w:jc w:val="both"/>
        <w:rPr>
          <w:rFonts w:hint="eastAsia"/>
          <w:color w:val="000000"/>
        </w:rPr>
      </w:pPr>
      <w:r w:rsidRPr="00E31931">
        <w:t>电子与通信工程领域是电子技术、信息与通信技术相结合的工程领域。电子技术利用微波、物理电子、光电子、微纳电子、电路等基础理论研究电子元器件、集成电路以及电子系统的设计和制造等理论与工程技术问题；信息与通信技术利用信息理论、通信理论、传输与交换理论及信号处理理论研究信号检测、信息获取、信息传输、信息交换、信息处理与应用、通信与网络系统的设计和制造等理论与工程技术问题。</w:t>
      </w:r>
      <w:r w:rsidRPr="00E31931">
        <w:rPr>
          <w:color w:val="000000"/>
          <w:szCs w:val="24"/>
        </w:rPr>
        <w:t>电子与通信工程领域覆盖半导体与集成电路、固体电子器件、电真空器件、微波器件、电子材料与微纳米材料、消费类电子、电子仪器与设备、通信与网络、广播电视、信息安全与对抗、导航与定位、雷达与声纳，遥感与遥测等行业。</w:t>
      </w:r>
      <w:r w:rsidR="00D12568" w:rsidRPr="00E31931">
        <w:t>电子与通信工程领域的工程硕士专业学位是</w:t>
      </w:r>
      <w:r w:rsidR="00D12568" w:rsidRPr="00E31931">
        <w:rPr>
          <w:color w:val="000000"/>
        </w:rPr>
        <w:t>与本工程领域任职资格相联系的专业性学位。学位获得者应成为基础扎实、素质全面、工程实践能力强并具有一定创新能力的应用型、复合型高层次工程技术和工程管理人才。</w:t>
      </w:r>
    </w:p>
    <w:p w:rsidR="009B2DD3" w:rsidRPr="002E1B17" w:rsidRDefault="0043464B" w:rsidP="002E1B17">
      <w:pPr>
        <w:pStyle w:val="a7"/>
        <w:spacing w:line="276" w:lineRule="auto"/>
        <w:ind w:firstLineChars="200" w:firstLine="480"/>
        <w:jc w:val="both"/>
        <w:rPr>
          <w:color w:val="000000"/>
          <w:szCs w:val="24"/>
        </w:rPr>
      </w:pPr>
      <w:r>
        <w:rPr>
          <w:rFonts w:hint="eastAsia"/>
          <w:color w:val="000000"/>
        </w:rPr>
        <w:t>海南大学电子与通信工程领域工程硕士</w:t>
      </w:r>
      <w:r w:rsidR="00795BBA" w:rsidRPr="00E31931">
        <w:rPr>
          <w:color w:val="000000"/>
        </w:rPr>
        <w:t>结合海南特殊的地理位置和地域特色，面向热带海洋和海岛的建设，以热带海洋电子与通信和海岛信息化建设为专业应用背景，优化研究生培养方案并建设了有一定特色的研究生课程体系，重视师资队伍建设和人才培养体系建设，建立了专业教学以及教学研究梯队、成立了一批省部级、厅级、校级专业实验室，并建设了人才培养反馈体系，考察人才培养的效果，预测社会人才需求，修正人才培养方案。</w:t>
      </w:r>
      <w:r>
        <w:rPr>
          <w:rFonts w:hint="eastAsia"/>
          <w:color w:val="000000"/>
        </w:rPr>
        <w:t>本</w:t>
      </w:r>
      <w:r w:rsidR="00795BBA" w:rsidRPr="00E31931">
        <w:rPr>
          <w:color w:val="000000"/>
        </w:rPr>
        <w:t>学位点培养的专业硕士研究生基本具备了一定的电子技术理论知识、通晓了电子系统设计原理与设计方法，具有较强的电子设计能力、计算机仿真和实践能力、通信工程设计和开发能力，以及网络系统的应用和研究能力；掌握运用现代化信息技术手段进行文献检索和资料查询方法，了解电子信息行业的相关前沿技术和发展动态，并具有一定的组织管理、表达和人际交往能力、良好的团队意识和合作精神，以及一定的跨文化环境下交流、竞争和合作的初步技能。</w:t>
      </w:r>
    </w:p>
    <w:p w:rsidR="009B2DD3" w:rsidRPr="004D74D8" w:rsidRDefault="0043464B" w:rsidP="0043464B">
      <w:pPr>
        <w:rPr>
          <w:rFonts w:ascii="Times New Roman" w:hAnsi="Times New Roman" w:cs="Times New Roman"/>
          <w:b/>
          <w:sz w:val="28"/>
        </w:rPr>
      </w:pPr>
      <w:r>
        <w:rPr>
          <w:rFonts w:ascii="Times New Roman" w:hAnsi="Times New Roman" w:cs="Times New Roman"/>
          <w:b/>
          <w:sz w:val="28"/>
        </w:rPr>
        <w:t>第二部分</w:t>
      </w:r>
      <w:r>
        <w:rPr>
          <w:rFonts w:ascii="Times New Roman" w:hAnsi="Times New Roman" w:cs="Times New Roman" w:hint="eastAsia"/>
          <w:b/>
          <w:sz w:val="28"/>
        </w:rPr>
        <w:t xml:space="preserve">  </w:t>
      </w:r>
      <w:r w:rsidR="00795BBA" w:rsidRPr="004D74D8">
        <w:rPr>
          <w:rFonts w:ascii="Times New Roman" w:hAnsi="Times New Roman" w:cs="Times New Roman"/>
          <w:b/>
          <w:sz w:val="28"/>
        </w:rPr>
        <w:t>硕士专业学位基本要求</w:t>
      </w:r>
    </w:p>
    <w:p w:rsidR="009B2DD3" w:rsidRPr="004D74D8" w:rsidRDefault="004720EC" w:rsidP="002E1B17">
      <w:pPr>
        <w:pStyle w:val="a7"/>
        <w:spacing w:beforeLines="50" w:afterLines="50" w:line="276" w:lineRule="auto"/>
        <w:ind w:firstLineChars="200" w:firstLine="482"/>
        <w:jc w:val="both"/>
        <w:rPr>
          <w:b/>
          <w:color w:val="000000"/>
          <w:szCs w:val="24"/>
        </w:rPr>
      </w:pPr>
      <w:r w:rsidRPr="004D74D8">
        <w:rPr>
          <w:b/>
          <w:color w:val="000000"/>
          <w:szCs w:val="24"/>
        </w:rPr>
        <w:t>一、获本专业学位应具备的基本素质</w:t>
      </w:r>
    </w:p>
    <w:p w:rsidR="004720EC" w:rsidRPr="00E31931" w:rsidRDefault="004720EC" w:rsidP="004720EC">
      <w:pPr>
        <w:spacing w:line="276" w:lineRule="auto"/>
        <w:ind w:firstLineChars="200" w:firstLine="480"/>
        <w:rPr>
          <w:rFonts w:ascii="Times New Roman" w:hAnsi="Times New Roman" w:cs="Times New Roman"/>
          <w:sz w:val="24"/>
        </w:rPr>
      </w:pPr>
      <w:r w:rsidRPr="00E31931">
        <w:rPr>
          <w:rFonts w:ascii="Times New Roman" w:hAnsi="Times New Roman" w:cs="Times New Roman"/>
          <w:sz w:val="24"/>
        </w:rPr>
        <w:t>掌握电子与通信工程领域的基础理论和专业技术知识，具有较强的解决实际问题的能力，能够承担专业技术或管理工作，具有良好职业素养的高层次应用型专门人才。经过培养达到以下具体要求：</w:t>
      </w:r>
    </w:p>
    <w:p w:rsidR="00E31931" w:rsidRPr="00E31931" w:rsidRDefault="00E31931" w:rsidP="004720EC">
      <w:pPr>
        <w:spacing w:line="276" w:lineRule="auto"/>
        <w:ind w:firstLineChars="200" w:firstLine="480"/>
        <w:rPr>
          <w:rFonts w:ascii="Times New Roman" w:hAnsi="Times New Roman" w:cs="Times New Roman"/>
          <w:sz w:val="24"/>
        </w:rPr>
      </w:pPr>
      <w:r w:rsidRPr="00E31931">
        <w:rPr>
          <w:rFonts w:ascii="Times New Roman" w:hAnsi="Times New Roman" w:cs="Times New Roman"/>
          <w:sz w:val="24"/>
        </w:rPr>
        <w:t>1.</w:t>
      </w:r>
      <w:r w:rsidR="00A9767B">
        <w:rPr>
          <w:rFonts w:ascii="Times New Roman" w:hAnsi="Times New Roman" w:cs="Times New Roman" w:hint="eastAsia"/>
          <w:sz w:val="24"/>
        </w:rPr>
        <w:t xml:space="preserve"> </w:t>
      </w:r>
      <w:r w:rsidRPr="00E31931">
        <w:rPr>
          <w:rFonts w:ascii="Times New Roman" w:hAnsi="Times New Roman" w:cs="Times New Roman"/>
          <w:sz w:val="24"/>
        </w:rPr>
        <w:t>学术道德</w:t>
      </w:r>
    </w:p>
    <w:p w:rsidR="004720EC" w:rsidRPr="00E31931" w:rsidRDefault="004720EC" w:rsidP="004720EC">
      <w:pPr>
        <w:spacing w:line="276" w:lineRule="auto"/>
        <w:ind w:firstLineChars="200" w:firstLine="480"/>
        <w:rPr>
          <w:rFonts w:ascii="Times New Roman" w:hAnsi="Times New Roman" w:cs="Times New Roman"/>
          <w:sz w:val="24"/>
        </w:rPr>
      </w:pPr>
      <w:r w:rsidRPr="00E31931">
        <w:rPr>
          <w:rFonts w:ascii="Times New Roman" w:hAnsi="Times New Roman" w:cs="Times New Roman"/>
          <w:sz w:val="24"/>
        </w:rPr>
        <w:t>拥护党的基本路线和方针政策，热爱祖国，遵纪守法，具有良好的职业道德和敬业精神，具有科学严谨和求真务实的学习态度和工作作风，身心健康。</w:t>
      </w:r>
    </w:p>
    <w:p w:rsidR="009E6152" w:rsidRPr="00CE67EB" w:rsidRDefault="009E6152" w:rsidP="009E6152">
      <w:pPr>
        <w:spacing w:line="276" w:lineRule="auto"/>
        <w:ind w:firstLineChars="200" w:firstLine="480"/>
        <w:rPr>
          <w:rFonts w:ascii="Times New Roman" w:hAnsi="Times New Roman" w:cs="Times New Roman"/>
          <w:sz w:val="24"/>
        </w:rPr>
      </w:pPr>
      <w:r w:rsidRPr="00CE67EB">
        <w:rPr>
          <w:rFonts w:ascii="Times New Roman" w:hAnsi="Times New Roman" w:cs="Times New Roman" w:hint="eastAsia"/>
          <w:sz w:val="24"/>
        </w:rPr>
        <w:t>具有科学严谨和求真务实的学习态度和工作作风，遵纪守法，诚实守信，恪守学术规范，尊重他人的知识产权，拒绝抄袭与剽窃、伪造与篡改等学术不端行为。</w:t>
      </w:r>
    </w:p>
    <w:p w:rsidR="00A9767B" w:rsidRDefault="00E31931" w:rsidP="004720EC">
      <w:pPr>
        <w:spacing w:line="276" w:lineRule="auto"/>
        <w:ind w:firstLineChars="200" w:firstLine="480"/>
        <w:rPr>
          <w:rFonts w:ascii="Times New Roman" w:hAnsi="Times New Roman" w:cs="Times New Roman"/>
          <w:sz w:val="24"/>
        </w:rPr>
      </w:pPr>
      <w:r w:rsidRPr="00E31931">
        <w:rPr>
          <w:rFonts w:ascii="Times New Roman" w:hAnsi="Times New Roman" w:cs="Times New Roman"/>
          <w:sz w:val="24"/>
        </w:rPr>
        <w:t>2.</w:t>
      </w:r>
      <w:r w:rsidR="002651F5">
        <w:rPr>
          <w:rFonts w:ascii="Times New Roman" w:hAnsi="Times New Roman" w:cs="Times New Roman" w:hint="eastAsia"/>
          <w:sz w:val="24"/>
        </w:rPr>
        <w:t xml:space="preserve"> </w:t>
      </w:r>
      <w:r w:rsidR="00A9767B">
        <w:rPr>
          <w:rFonts w:ascii="Times New Roman" w:hAnsi="Times New Roman" w:cs="Times New Roman" w:hint="eastAsia"/>
          <w:sz w:val="24"/>
        </w:rPr>
        <w:t>专业素养</w:t>
      </w:r>
    </w:p>
    <w:p w:rsidR="004720EC" w:rsidRPr="00E31931" w:rsidRDefault="009E6152" w:rsidP="009E6152">
      <w:pPr>
        <w:spacing w:line="276" w:lineRule="auto"/>
        <w:ind w:firstLineChars="200" w:firstLine="480"/>
        <w:rPr>
          <w:rFonts w:ascii="Times New Roman" w:hAnsi="Times New Roman" w:cs="Times New Roman"/>
          <w:color w:val="000000"/>
          <w:szCs w:val="24"/>
        </w:rPr>
      </w:pPr>
      <w:r w:rsidRPr="00CE67EB">
        <w:rPr>
          <w:rFonts w:ascii="Times New Roman" w:hAnsi="Times New Roman" w:cs="Times New Roman" w:hint="eastAsia"/>
          <w:sz w:val="24"/>
        </w:rPr>
        <w:t>掌握电子与通信工程领域的基础理论、先进方法和现代技术手段，</w:t>
      </w:r>
      <w:r w:rsidR="004720EC" w:rsidRPr="00E31931">
        <w:rPr>
          <w:rFonts w:ascii="Times New Roman" w:hAnsi="Times New Roman" w:cs="Times New Roman"/>
          <w:sz w:val="24"/>
        </w:rPr>
        <w:t>了解本领域的技术现</w:t>
      </w:r>
      <w:r w:rsidR="004720EC" w:rsidRPr="00E31931">
        <w:rPr>
          <w:rFonts w:ascii="Times New Roman" w:hAnsi="Times New Roman" w:cs="Times New Roman"/>
          <w:sz w:val="24"/>
        </w:rPr>
        <w:lastRenderedPageBreak/>
        <w:t>状和发展趋势，掌握本领域的基础理论和解决工程实际问题的先进技术方法与现代技术手段，在本领域的某一方向具有独立从事工程设计、工程实施，工程研究、工程开发、工程管理等能力。掌握一门外语，能够顺利阅读本领域国内外科技资料和文献。</w:t>
      </w:r>
    </w:p>
    <w:p w:rsidR="004720EC" w:rsidRDefault="00E31931" w:rsidP="00AB103C">
      <w:pPr>
        <w:pStyle w:val="a7"/>
        <w:spacing w:line="276" w:lineRule="auto"/>
        <w:ind w:firstLineChars="200" w:firstLine="480"/>
        <w:jc w:val="both"/>
        <w:rPr>
          <w:rFonts w:eastAsiaTheme="minorEastAsia"/>
        </w:rPr>
      </w:pPr>
      <w:r w:rsidRPr="00E31931">
        <w:rPr>
          <w:rFonts w:eastAsiaTheme="minorEastAsia"/>
        </w:rPr>
        <w:t>3.</w:t>
      </w:r>
      <w:r w:rsidR="002651F5">
        <w:rPr>
          <w:rFonts w:eastAsiaTheme="minorEastAsia" w:hint="eastAsia"/>
        </w:rPr>
        <w:t xml:space="preserve"> </w:t>
      </w:r>
      <w:r w:rsidRPr="00E31931">
        <w:rPr>
          <w:rFonts w:eastAsiaTheme="minorEastAsia"/>
        </w:rPr>
        <w:t>职业道德与职业精神</w:t>
      </w:r>
    </w:p>
    <w:p w:rsidR="00CE67EB" w:rsidRPr="00CE67EB" w:rsidRDefault="00CE67EB" w:rsidP="00CE67EB">
      <w:pPr>
        <w:spacing w:line="276" w:lineRule="auto"/>
        <w:ind w:firstLineChars="200" w:firstLine="480"/>
        <w:rPr>
          <w:rFonts w:ascii="Times New Roman" w:hAnsi="Times New Roman" w:cs="Times New Roman"/>
          <w:sz w:val="24"/>
        </w:rPr>
      </w:pPr>
      <w:r w:rsidRPr="00CE67EB">
        <w:rPr>
          <w:rFonts w:ascii="Times New Roman" w:hAnsi="Times New Roman" w:cs="Times New Roman" w:hint="eastAsia"/>
          <w:sz w:val="24"/>
        </w:rPr>
        <w:t>具有高度的社会责任感、强烈的事业心和科学精神、掌握科学的思想和方法，坚持实事求是、严谨勤奋、勇于创新，能够正确对待成败与挫折，恪守职业道德和工程伦理。</w:t>
      </w:r>
    </w:p>
    <w:p w:rsidR="00A9767B" w:rsidRPr="00CE67EB" w:rsidRDefault="00CE67EB" w:rsidP="00CE67EB">
      <w:pPr>
        <w:spacing w:line="276" w:lineRule="auto"/>
        <w:ind w:firstLineChars="200" w:firstLine="480"/>
        <w:rPr>
          <w:rFonts w:ascii="Times New Roman" w:hAnsi="Times New Roman" w:cs="Times New Roman"/>
          <w:sz w:val="24"/>
        </w:rPr>
      </w:pPr>
      <w:r w:rsidRPr="00CE67EB">
        <w:rPr>
          <w:rFonts w:ascii="Times New Roman" w:hAnsi="Times New Roman" w:cs="Times New Roman" w:hint="eastAsia"/>
          <w:sz w:val="24"/>
        </w:rPr>
        <w:t>具有良好的身心素质和环境适应能力，富有合作精神，能正确处理国家、集体、个人三者之间的关系，崇尚人、社会、自然和谐发展。</w:t>
      </w:r>
    </w:p>
    <w:p w:rsidR="004720EC" w:rsidRPr="004D74D8" w:rsidRDefault="004D74D8" w:rsidP="002E1B17">
      <w:pPr>
        <w:pStyle w:val="a7"/>
        <w:spacing w:beforeLines="50" w:afterLines="50" w:line="276" w:lineRule="auto"/>
        <w:ind w:firstLineChars="200" w:firstLine="482"/>
        <w:jc w:val="both"/>
        <w:rPr>
          <w:b/>
          <w:color w:val="000000"/>
          <w:szCs w:val="24"/>
        </w:rPr>
      </w:pPr>
      <w:r w:rsidRPr="004D74D8">
        <w:rPr>
          <w:rFonts w:hint="eastAsia"/>
          <w:b/>
          <w:color w:val="000000"/>
          <w:szCs w:val="24"/>
        </w:rPr>
        <w:t>二、获本专业学位应掌握的基本知识</w:t>
      </w:r>
    </w:p>
    <w:p w:rsidR="004D74D8" w:rsidRPr="00901664" w:rsidRDefault="00901664" w:rsidP="00901664">
      <w:pPr>
        <w:pStyle w:val="a7"/>
        <w:spacing w:line="276" w:lineRule="auto"/>
        <w:ind w:firstLineChars="200" w:firstLine="480"/>
        <w:jc w:val="both"/>
        <w:rPr>
          <w:rFonts w:eastAsiaTheme="minorEastAsia"/>
        </w:rPr>
      </w:pPr>
      <w:r w:rsidRPr="00901664">
        <w:rPr>
          <w:rFonts w:eastAsiaTheme="minorEastAsia" w:hint="eastAsia"/>
        </w:rPr>
        <w:t>采用课程学习、实践教学和学位论文相结合的培养方式。课程设置注重基础理论、实际应用、前沿知识，突出专业实践类课程和工程实践类课程。实践教学是全日制工程硕士研究生培养中的重要环节，鼓励工程硕士研究生到企业实习，采用集中实践与分段实践相结合的方式</w:t>
      </w:r>
      <w:r w:rsidR="002651F5">
        <w:rPr>
          <w:rFonts w:eastAsiaTheme="minorEastAsia" w:hint="eastAsia"/>
        </w:rPr>
        <w:t>进行实践教学</w:t>
      </w:r>
      <w:r w:rsidRPr="00901664">
        <w:rPr>
          <w:rFonts w:eastAsiaTheme="minorEastAsia" w:hint="eastAsia"/>
        </w:rPr>
        <w:t>。</w:t>
      </w:r>
    </w:p>
    <w:p w:rsidR="00901664" w:rsidRPr="004D74D8" w:rsidRDefault="00901664" w:rsidP="00901664">
      <w:pPr>
        <w:pStyle w:val="a7"/>
        <w:spacing w:line="276" w:lineRule="auto"/>
        <w:ind w:firstLineChars="200" w:firstLine="480"/>
        <w:jc w:val="both"/>
        <w:rPr>
          <w:color w:val="000000"/>
          <w:szCs w:val="24"/>
        </w:rPr>
      </w:pPr>
      <w:r>
        <w:rPr>
          <w:rFonts w:hint="eastAsia"/>
          <w:color w:val="000000"/>
          <w:szCs w:val="24"/>
        </w:rPr>
        <w:t xml:space="preserve">1. </w:t>
      </w:r>
      <w:r>
        <w:rPr>
          <w:rFonts w:hint="eastAsia"/>
          <w:color w:val="000000"/>
          <w:szCs w:val="24"/>
        </w:rPr>
        <w:t>基础知识</w:t>
      </w:r>
    </w:p>
    <w:p w:rsidR="004D74D8" w:rsidRPr="00E401D4" w:rsidRDefault="00E401D4" w:rsidP="00E401D4">
      <w:pPr>
        <w:pStyle w:val="a7"/>
        <w:spacing w:line="276" w:lineRule="auto"/>
        <w:ind w:firstLineChars="200" w:firstLine="480"/>
        <w:jc w:val="both"/>
        <w:rPr>
          <w:rFonts w:eastAsiaTheme="minorEastAsia"/>
        </w:rPr>
      </w:pPr>
      <w:r w:rsidRPr="00E401D4">
        <w:rPr>
          <w:rFonts w:eastAsiaTheme="minorEastAsia" w:hint="eastAsia"/>
        </w:rPr>
        <w:t>掌握基础理论知识，包括可选的高等代数、矩阵理论、随机过程、排队论、计算方法、数学物理方程、数值分析、优化方法等数理知识；中国特色社会主义理论与实践研究、自然辩证法、信息检索、知识产权、外国语、管理学、法律法规等人文社科知识。</w:t>
      </w:r>
    </w:p>
    <w:p w:rsidR="004D74D8" w:rsidRDefault="004D74D8" w:rsidP="00AB103C">
      <w:pPr>
        <w:pStyle w:val="a7"/>
        <w:spacing w:line="276" w:lineRule="auto"/>
        <w:ind w:firstLineChars="200" w:firstLine="480"/>
        <w:jc w:val="both"/>
        <w:rPr>
          <w:color w:val="000000"/>
          <w:szCs w:val="24"/>
        </w:rPr>
      </w:pPr>
      <w:r>
        <w:rPr>
          <w:rFonts w:hint="eastAsia"/>
          <w:color w:val="000000"/>
          <w:szCs w:val="24"/>
        </w:rPr>
        <w:t>2</w:t>
      </w:r>
      <w:r>
        <w:rPr>
          <w:rFonts w:hint="eastAsia"/>
          <w:color w:val="000000"/>
          <w:szCs w:val="24"/>
        </w:rPr>
        <w:t>．专业知识</w:t>
      </w:r>
    </w:p>
    <w:p w:rsidR="00E401D4" w:rsidRPr="00E401D4" w:rsidRDefault="00E401D4" w:rsidP="00E401D4">
      <w:pPr>
        <w:pStyle w:val="a7"/>
        <w:spacing w:line="276" w:lineRule="auto"/>
        <w:ind w:firstLineChars="200" w:firstLine="480"/>
        <w:jc w:val="both"/>
        <w:rPr>
          <w:rFonts w:eastAsiaTheme="minorEastAsia"/>
        </w:rPr>
      </w:pPr>
      <w:r w:rsidRPr="00E401D4">
        <w:rPr>
          <w:rFonts w:eastAsiaTheme="minorEastAsia" w:hint="eastAsia"/>
        </w:rPr>
        <w:t>掌握系统的专业基础知识，包括半导体器件物理、固体电子学、半导体管电子学、电路分析、信号与系统、电磁场与电磁波、信息论、信号处理、通信原理、信号检测与估计、通信网理论等。</w:t>
      </w:r>
    </w:p>
    <w:p w:rsidR="00E401D4" w:rsidRPr="00E401D4" w:rsidRDefault="00E401D4" w:rsidP="00E401D4">
      <w:pPr>
        <w:pStyle w:val="a7"/>
        <w:spacing w:line="276" w:lineRule="auto"/>
        <w:ind w:firstLineChars="200" w:firstLine="480"/>
        <w:jc w:val="both"/>
        <w:rPr>
          <w:rFonts w:eastAsiaTheme="minorEastAsia"/>
        </w:rPr>
      </w:pPr>
      <w:r w:rsidRPr="00E401D4">
        <w:rPr>
          <w:rFonts w:eastAsiaTheme="minorEastAsia" w:hint="eastAsia"/>
        </w:rPr>
        <w:t>结合学位获得者的工程研究与实践方向及本领域的任职资格要求，本领域专业学位获得者可选的专业知识包括：高等电磁场理论、电磁兼容理论、电波传播与天线、微波技术、微波电路理论、导波原理与方法、导波光学、光子学、光子器件与工艺、集成电路设计基础、电路的优化设计、电子设计自动化、</w:t>
      </w:r>
      <w:r w:rsidRPr="00E401D4">
        <w:rPr>
          <w:rFonts w:eastAsiaTheme="minorEastAsia"/>
        </w:rPr>
        <w:t>VLSI</w:t>
      </w:r>
      <w:r w:rsidRPr="00E401D4">
        <w:rPr>
          <w:rFonts w:eastAsiaTheme="minorEastAsia" w:hint="eastAsia"/>
        </w:rPr>
        <w:t>系统设计基础、</w:t>
      </w:r>
      <w:proofErr w:type="spellStart"/>
      <w:r w:rsidRPr="00E401D4">
        <w:rPr>
          <w:rFonts w:eastAsiaTheme="minorEastAsia"/>
        </w:rPr>
        <w:t>SoC</w:t>
      </w:r>
      <w:proofErr w:type="spellEnd"/>
      <w:r w:rsidRPr="00E401D4">
        <w:rPr>
          <w:rFonts w:eastAsiaTheme="minorEastAsia" w:hint="eastAsia"/>
        </w:rPr>
        <w:t>设计方法、现代电子测量技术、电子信息材料与技术、显示技术、液晶物理、液晶化学与材料、现代材料分析技术、无线通信、移动通信、移动互联网、卫星通信、光子交换与全光通信、量子通信、无线电导航理论与技术、雷达理论、雷达系统、电子对抗原理、数字图像处理、数字视频技术、语音处理、网络体系与协议及交换技术、大数据与应用、信息安全理论与技术、海洋环境传播理论等。</w:t>
      </w:r>
    </w:p>
    <w:p w:rsidR="00BD1547" w:rsidRPr="00E401D4" w:rsidRDefault="00E401D4" w:rsidP="00E401D4">
      <w:pPr>
        <w:pStyle w:val="a7"/>
        <w:spacing w:line="276" w:lineRule="auto"/>
        <w:ind w:firstLineChars="200" w:firstLine="480"/>
        <w:jc w:val="both"/>
        <w:rPr>
          <w:rFonts w:eastAsiaTheme="minorEastAsia"/>
        </w:rPr>
      </w:pPr>
      <w:r w:rsidRPr="00E401D4">
        <w:rPr>
          <w:rFonts w:eastAsiaTheme="minorEastAsia" w:hint="eastAsia"/>
        </w:rPr>
        <w:t>随着领域外延的进一步扩大，本领域工程硕士专业学位获得者还可以根据自身的特点，从其他领域获取所需的专业基础知识。</w:t>
      </w:r>
    </w:p>
    <w:p w:rsidR="004D74D8" w:rsidRPr="004D74D8" w:rsidRDefault="004D74D8" w:rsidP="002E1B17">
      <w:pPr>
        <w:pStyle w:val="a7"/>
        <w:spacing w:beforeLines="50" w:afterLines="50" w:line="276" w:lineRule="auto"/>
        <w:ind w:firstLineChars="200" w:firstLine="482"/>
        <w:jc w:val="both"/>
        <w:rPr>
          <w:b/>
          <w:color w:val="000000"/>
          <w:szCs w:val="24"/>
        </w:rPr>
      </w:pPr>
      <w:r w:rsidRPr="004D74D8">
        <w:rPr>
          <w:rFonts w:hint="eastAsia"/>
          <w:b/>
          <w:color w:val="000000"/>
          <w:szCs w:val="24"/>
        </w:rPr>
        <w:t>三、获本专业学位应接受的实践训练</w:t>
      </w:r>
    </w:p>
    <w:p w:rsidR="004D74D8" w:rsidRPr="004D74D8" w:rsidRDefault="004D74D8" w:rsidP="004D74D8">
      <w:pPr>
        <w:spacing w:line="276" w:lineRule="auto"/>
        <w:ind w:firstLineChars="200" w:firstLine="480"/>
        <w:rPr>
          <w:rFonts w:ascii="Times New Roman" w:hAnsi="Times New Roman" w:cs="Times New Roman"/>
          <w:sz w:val="24"/>
        </w:rPr>
      </w:pPr>
      <w:r w:rsidRPr="004D74D8">
        <w:rPr>
          <w:rFonts w:ascii="Times New Roman" w:hAnsi="Times New Roman" w:cs="Times New Roman" w:hint="eastAsia"/>
          <w:sz w:val="24"/>
        </w:rPr>
        <w:t>全日制硕士专业学位研究生须参加专业实践</w:t>
      </w:r>
      <w:r w:rsidRPr="004D74D8">
        <w:rPr>
          <w:rFonts w:ascii="Times New Roman" w:hAnsi="Times New Roman" w:cs="Times New Roman" w:hint="eastAsia"/>
          <w:sz w:val="24"/>
        </w:rPr>
        <w:t>6</w:t>
      </w:r>
      <w:r w:rsidRPr="004D74D8">
        <w:rPr>
          <w:rFonts w:ascii="Times New Roman" w:hAnsi="Times New Roman" w:cs="Times New Roman" w:hint="eastAsia"/>
          <w:sz w:val="24"/>
        </w:rPr>
        <w:t>个月以上，采取集中与分散相结合的方式，时间安排在课程学习结束后，</w:t>
      </w:r>
      <w:r w:rsidRPr="004D74D8">
        <w:rPr>
          <w:rFonts w:ascii="Times New Roman" w:hAnsi="Times New Roman" w:cs="Times New Roman"/>
          <w:sz w:val="24"/>
        </w:rPr>
        <w:t>应届</w:t>
      </w:r>
      <w:r w:rsidRPr="004D74D8">
        <w:rPr>
          <w:rFonts w:ascii="Times New Roman" w:hAnsi="Times New Roman" w:cs="Times New Roman" w:hint="eastAsia"/>
          <w:sz w:val="24"/>
        </w:rPr>
        <w:t>本科</w:t>
      </w:r>
      <w:r w:rsidRPr="004D74D8">
        <w:rPr>
          <w:rFonts w:ascii="Times New Roman" w:hAnsi="Times New Roman" w:cs="Times New Roman"/>
          <w:sz w:val="24"/>
        </w:rPr>
        <w:t>毕业</w:t>
      </w:r>
      <w:r w:rsidRPr="004D74D8">
        <w:rPr>
          <w:rFonts w:ascii="Times New Roman" w:hAnsi="Times New Roman" w:cs="Times New Roman" w:hint="eastAsia"/>
          <w:sz w:val="24"/>
        </w:rPr>
        <w:t>生入学的研究生实践教学时间</w:t>
      </w:r>
      <w:r w:rsidRPr="004D74D8">
        <w:rPr>
          <w:rFonts w:ascii="Times New Roman" w:hAnsi="Times New Roman" w:cs="Times New Roman"/>
          <w:sz w:val="24"/>
        </w:rPr>
        <w:t>原则上不少于</w:t>
      </w:r>
      <w:r w:rsidRPr="004D74D8">
        <w:rPr>
          <w:rFonts w:ascii="Times New Roman" w:hAnsi="Times New Roman" w:cs="Times New Roman" w:hint="eastAsia"/>
          <w:sz w:val="24"/>
        </w:rPr>
        <w:t>1</w:t>
      </w:r>
      <w:r w:rsidRPr="004D74D8">
        <w:rPr>
          <w:rFonts w:ascii="Times New Roman" w:hAnsi="Times New Roman" w:cs="Times New Roman"/>
          <w:sz w:val="24"/>
        </w:rPr>
        <w:t>年</w:t>
      </w:r>
      <w:r w:rsidRPr="004D74D8">
        <w:rPr>
          <w:rFonts w:ascii="Times New Roman" w:hAnsi="Times New Roman" w:cs="Times New Roman" w:hint="eastAsia"/>
          <w:sz w:val="24"/>
        </w:rPr>
        <w:t>。专业实践结束后提交“专业实践总结报告”，</w:t>
      </w:r>
      <w:r w:rsidRPr="004D74D8">
        <w:rPr>
          <w:rFonts w:ascii="Times New Roman" w:hAnsi="Times New Roman" w:cs="Times New Roman"/>
          <w:sz w:val="24"/>
        </w:rPr>
        <w:t>分散实践由企业导师做出意见，集中实践由企业相关领导做出意见，导师审阅，最终由学科考核领导小组统一评分。</w:t>
      </w:r>
      <w:r w:rsidRPr="004D74D8">
        <w:rPr>
          <w:rFonts w:ascii="Times New Roman" w:hAnsi="Times New Roman" w:cs="Times New Roman" w:hint="eastAsia"/>
          <w:sz w:val="24"/>
        </w:rPr>
        <w:t>考核合格者可获得</w:t>
      </w:r>
      <w:r w:rsidRPr="004D74D8">
        <w:rPr>
          <w:rFonts w:ascii="Times New Roman" w:hAnsi="Times New Roman" w:cs="Times New Roman" w:hint="eastAsia"/>
          <w:sz w:val="24"/>
        </w:rPr>
        <w:t>6</w:t>
      </w:r>
      <w:r w:rsidRPr="004D74D8">
        <w:rPr>
          <w:rFonts w:ascii="Times New Roman" w:hAnsi="Times New Roman" w:cs="Times New Roman" w:hint="eastAsia"/>
          <w:sz w:val="24"/>
        </w:rPr>
        <w:t>个选修学分。</w:t>
      </w:r>
    </w:p>
    <w:p w:rsidR="004D74D8" w:rsidRPr="004D74D8" w:rsidRDefault="004D74D8" w:rsidP="004D74D8">
      <w:pPr>
        <w:spacing w:line="276" w:lineRule="auto"/>
        <w:ind w:firstLineChars="200" w:firstLine="480"/>
        <w:rPr>
          <w:rFonts w:ascii="Times New Roman" w:hAnsi="Times New Roman" w:cs="Times New Roman"/>
          <w:sz w:val="24"/>
        </w:rPr>
      </w:pPr>
      <w:r w:rsidRPr="004D74D8">
        <w:rPr>
          <w:rFonts w:ascii="Times New Roman" w:hAnsi="Times New Roman" w:cs="Times New Roman"/>
          <w:sz w:val="24"/>
        </w:rPr>
        <w:lastRenderedPageBreak/>
        <w:t>研究生应于第</w:t>
      </w:r>
      <w:r w:rsidRPr="004D74D8">
        <w:rPr>
          <w:rFonts w:ascii="Times New Roman" w:hAnsi="Times New Roman" w:cs="Times New Roman"/>
          <w:sz w:val="24"/>
        </w:rPr>
        <w:t>2</w:t>
      </w:r>
      <w:r w:rsidRPr="004D74D8">
        <w:rPr>
          <w:rFonts w:ascii="Times New Roman" w:hAnsi="Times New Roman" w:cs="Times New Roman"/>
          <w:sz w:val="24"/>
        </w:rPr>
        <w:t>学期结束前</w:t>
      </w:r>
      <w:r w:rsidRPr="004D74D8">
        <w:rPr>
          <w:rFonts w:ascii="Times New Roman" w:hAnsi="Times New Roman" w:cs="Times New Roman" w:hint="eastAsia"/>
          <w:sz w:val="24"/>
        </w:rPr>
        <w:t>1</w:t>
      </w:r>
      <w:r w:rsidRPr="004D74D8">
        <w:rPr>
          <w:rFonts w:ascii="Times New Roman" w:hAnsi="Times New Roman" w:cs="Times New Roman" w:hint="eastAsia"/>
          <w:sz w:val="24"/>
        </w:rPr>
        <w:t>个月</w:t>
      </w:r>
      <w:r w:rsidRPr="004D74D8">
        <w:rPr>
          <w:rFonts w:ascii="Times New Roman" w:hAnsi="Times New Roman" w:cs="Times New Roman"/>
          <w:sz w:val="24"/>
        </w:rPr>
        <w:t>与</w:t>
      </w:r>
      <w:r w:rsidRPr="004D74D8">
        <w:rPr>
          <w:rFonts w:ascii="Times New Roman" w:hAnsi="Times New Roman" w:cs="Times New Roman" w:hint="eastAsia"/>
          <w:sz w:val="24"/>
        </w:rPr>
        <w:t>校内</w:t>
      </w:r>
      <w:r w:rsidRPr="004D74D8">
        <w:rPr>
          <w:rFonts w:ascii="Times New Roman" w:hAnsi="Times New Roman" w:cs="Times New Roman"/>
          <w:sz w:val="24"/>
        </w:rPr>
        <w:t>导师一起制订并填写《</w:t>
      </w:r>
      <w:r w:rsidRPr="004D74D8">
        <w:rPr>
          <w:rFonts w:ascii="Times New Roman" w:hAnsi="Times New Roman" w:cs="Times New Roman" w:hint="eastAsia"/>
          <w:sz w:val="24"/>
        </w:rPr>
        <w:t>海南大学信息科学技术学院</w:t>
      </w:r>
      <w:r w:rsidRPr="004D74D8">
        <w:rPr>
          <w:rFonts w:ascii="Times New Roman" w:hAnsi="Times New Roman" w:cs="Times New Roman"/>
          <w:sz w:val="24"/>
        </w:rPr>
        <w:t>全日制硕士专业学位研究生专业实践计划表》（简称</w:t>
      </w:r>
      <w:r w:rsidRPr="004D74D8">
        <w:rPr>
          <w:rFonts w:ascii="Times New Roman" w:hAnsi="Times New Roman" w:cs="Times New Roman" w:hint="eastAsia"/>
          <w:sz w:val="24"/>
        </w:rPr>
        <w:t>“</w:t>
      </w:r>
      <w:r w:rsidRPr="004D74D8">
        <w:rPr>
          <w:rFonts w:ascii="Times New Roman" w:hAnsi="Times New Roman" w:cs="Times New Roman"/>
          <w:sz w:val="24"/>
        </w:rPr>
        <w:t>专业实践计划表</w:t>
      </w:r>
      <w:r w:rsidRPr="004D74D8">
        <w:rPr>
          <w:rFonts w:ascii="Times New Roman" w:hAnsi="Times New Roman" w:cs="Times New Roman" w:hint="eastAsia"/>
          <w:sz w:val="24"/>
        </w:rPr>
        <w:t>”</w:t>
      </w:r>
      <w:r w:rsidRPr="004D74D8">
        <w:rPr>
          <w:rFonts w:ascii="Times New Roman" w:hAnsi="Times New Roman" w:cs="Times New Roman"/>
          <w:sz w:val="24"/>
        </w:rPr>
        <w:t>）</w:t>
      </w:r>
      <w:r w:rsidRPr="004D74D8">
        <w:rPr>
          <w:rFonts w:ascii="Times New Roman" w:hAnsi="Times New Roman" w:cs="Times New Roman" w:hint="eastAsia"/>
          <w:sz w:val="24"/>
        </w:rPr>
        <w:t>，交学院审核。“</w:t>
      </w:r>
      <w:r w:rsidRPr="004D74D8">
        <w:rPr>
          <w:rFonts w:ascii="Times New Roman" w:hAnsi="Times New Roman" w:cs="Times New Roman"/>
          <w:sz w:val="24"/>
        </w:rPr>
        <w:t>专业实践计划表</w:t>
      </w:r>
      <w:r w:rsidRPr="004D74D8">
        <w:rPr>
          <w:rFonts w:ascii="Times New Roman" w:hAnsi="Times New Roman" w:cs="Times New Roman" w:hint="eastAsia"/>
          <w:sz w:val="24"/>
        </w:rPr>
        <w:t>”一式四份，一份学院存档，一份交实</w:t>
      </w:r>
      <w:r w:rsidRPr="004D74D8">
        <w:rPr>
          <w:rFonts w:ascii="Times New Roman" w:hAnsi="Times New Roman" w:cs="Times New Roman"/>
          <w:sz w:val="24"/>
        </w:rPr>
        <w:t>践</w:t>
      </w:r>
      <w:r w:rsidRPr="004D74D8">
        <w:rPr>
          <w:rFonts w:ascii="Times New Roman" w:hAnsi="Times New Roman" w:cs="Times New Roman" w:hint="eastAsia"/>
          <w:sz w:val="24"/>
        </w:rPr>
        <w:t>单位，一份交校内导师，一份</w:t>
      </w:r>
      <w:r w:rsidRPr="004D74D8">
        <w:rPr>
          <w:rFonts w:ascii="Times New Roman" w:hAnsi="Times New Roman" w:cs="Times New Roman"/>
          <w:sz w:val="24"/>
        </w:rPr>
        <w:t>研究生</w:t>
      </w:r>
      <w:r w:rsidRPr="004D74D8">
        <w:rPr>
          <w:rFonts w:ascii="Times New Roman" w:hAnsi="Times New Roman" w:cs="Times New Roman" w:hint="eastAsia"/>
          <w:sz w:val="24"/>
        </w:rPr>
        <w:t>本人留存</w:t>
      </w:r>
      <w:r w:rsidRPr="004D74D8">
        <w:rPr>
          <w:rFonts w:ascii="Times New Roman" w:hAnsi="Times New Roman" w:cs="Times New Roman"/>
          <w:sz w:val="24"/>
        </w:rPr>
        <w:t>。</w:t>
      </w:r>
    </w:p>
    <w:p w:rsidR="004720EC" w:rsidRPr="004D74D8" w:rsidRDefault="004D74D8" w:rsidP="004D74D8">
      <w:pPr>
        <w:spacing w:line="276" w:lineRule="auto"/>
        <w:ind w:firstLineChars="200" w:firstLine="480"/>
        <w:rPr>
          <w:rFonts w:ascii="Times New Roman" w:hAnsi="Times New Roman" w:cs="Times New Roman"/>
          <w:sz w:val="24"/>
        </w:rPr>
      </w:pPr>
      <w:r w:rsidRPr="004D74D8">
        <w:rPr>
          <w:rFonts w:ascii="Times New Roman" w:hAnsi="Times New Roman" w:cs="Times New Roman" w:hint="eastAsia"/>
          <w:sz w:val="24"/>
        </w:rPr>
        <w:t>专业实践结束前一周内，专业学位研究生须填写并提交《海南大学信息科学技术学院全日制硕士专业学位研究生专业实践</w:t>
      </w:r>
      <w:r w:rsidRPr="004D74D8">
        <w:rPr>
          <w:rFonts w:ascii="Times New Roman" w:hAnsi="Times New Roman" w:cs="Times New Roman"/>
          <w:sz w:val="24"/>
        </w:rPr>
        <w:t>总结</w:t>
      </w:r>
      <w:r w:rsidRPr="004D74D8">
        <w:rPr>
          <w:rFonts w:ascii="Times New Roman" w:hAnsi="Times New Roman" w:cs="Times New Roman" w:hint="eastAsia"/>
          <w:sz w:val="24"/>
        </w:rPr>
        <w:t>报告》。考核小组一般不少于</w:t>
      </w:r>
      <w:r w:rsidRPr="004D74D8">
        <w:rPr>
          <w:rFonts w:ascii="Times New Roman" w:hAnsi="Times New Roman" w:cs="Times New Roman" w:hint="eastAsia"/>
          <w:sz w:val="24"/>
        </w:rPr>
        <w:t>3</w:t>
      </w:r>
      <w:r w:rsidRPr="004D74D8">
        <w:rPr>
          <w:rFonts w:ascii="Times New Roman" w:hAnsi="Times New Roman" w:cs="Times New Roman" w:hint="eastAsia"/>
          <w:sz w:val="24"/>
        </w:rPr>
        <w:t>人，组成人员及各学位类别（领域）具体考核标准由各学科自定并在考核前一个月报信息科学技术学院备案，其中考核小组成员有学科负责人召集，考核领导小组成员必须有广泛性和代表性（校内外导师代表、校外实践基地部门负责人等）的代表组成，根据专业学位研究生在实践基地（企业）期间的出勤率、专业实践表现和专业工作业绩等进行考核。考核小组</w:t>
      </w:r>
      <w:r w:rsidRPr="004D74D8">
        <w:rPr>
          <w:rFonts w:ascii="Times New Roman" w:hAnsi="Times New Roman" w:cs="Times New Roman"/>
          <w:sz w:val="24"/>
        </w:rPr>
        <w:t>应根据研究生的现场实践工作量、</w:t>
      </w:r>
      <w:r w:rsidRPr="004D74D8">
        <w:rPr>
          <w:rFonts w:ascii="Times New Roman" w:hAnsi="Times New Roman" w:cs="Times New Roman" w:hint="eastAsia"/>
          <w:sz w:val="24"/>
        </w:rPr>
        <w:t>出勤率、</w:t>
      </w:r>
      <w:r w:rsidRPr="004D74D8">
        <w:rPr>
          <w:rFonts w:ascii="Times New Roman" w:hAnsi="Times New Roman" w:cs="Times New Roman"/>
          <w:sz w:val="24"/>
        </w:rPr>
        <w:t>综合表现及实践单位的反馈意见等，采用</w:t>
      </w:r>
      <w:r w:rsidRPr="004D74D8">
        <w:rPr>
          <w:rFonts w:ascii="Times New Roman" w:hAnsi="Times New Roman" w:cs="Times New Roman" w:hint="eastAsia"/>
          <w:sz w:val="24"/>
        </w:rPr>
        <w:t>五级制（优、良、中、及格、不及格）</w:t>
      </w:r>
      <w:r w:rsidRPr="004D74D8">
        <w:rPr>
          <w:rFonts w:ascii="Times New Roman" w:hAnsi="Times New Roman" w:cs="Times New Roman"/>
          <w:sz w:val="24"/>
        </w:rPr>
        <w:t>评定成绩</w:t>
      </w:r>
      <w:r w:rsidRPr="004D74D8">
        <w:rPr>
          <w:rFonts w:ascii="Times New Roman" w:hAnsi="Times New Roman" w:cs="Times New Roman" w:hint="eastAsia"/>
          <w:sz w:val="24"/>
        </w:rPr>
        <w:t>，及格及以上为合格，考核不合格的需重修。</w:t>
      </w:r>
      <w:r w:rsidRPr="004D74D8">
        <w:rPr>
          <w:rFonts w:ascii="Times New Roman" w:hAnsi="Times New Roman" w:cs="Times New Roman"/>
          <w:sz w:val="24"/>
        </w:rPr>
        <w:t>不参加专业实践或专业实践考核未通过</w:t>
      </w:r>
      <w:r w:rsidRPr="004D74D8">
        <w:rPr>
          <w:rFonts w:ascii="Times New Roman" w:hAnsi="Times New Roman" w:cs="Times New Roman" w:hint="eastAsia"/>
          <w:sz w:val="24"/>
        </w:rPr>
        <w:t>（含重修）的</w:t>
      </w:r>
      <w:r w:rsidRPr="004D74D8">
        <w:rPr>
          <w:rFonts w:ascii="Times New Roman" w:hAnsi="Times New Roman" w:cs="Times New Roman"/>
          <w:sz w:val="24"/>
        </w:rPr>
        <w:t>研究生，不得申请学位论文答辩。</w:t>
      </w:r>
    </w:p>
    <w:p w:rsidR="004720EC" w:rsidRPr="00BD1547" w:rsidRDefault="00A9767B" w:rsidP="002E1B17">
      <w:pPr>
        <w:pStyle w:val="a7"/>
        <w:spacing w:beforeLines="50" w:afterLines="50" w:line="276" w:lineRule="auto"/>
        <w:ind w:firstLineChars="200" w:firstLine="482"/>
        <w:jc w:val="both"/>
        <w:rPr>
          <w:b/>
          <w:color w:val="000000"/>
          <w:szCs w:val="24"/>
        </w:rPr>
      </w:pPr>
      <w:r w:rsidRPr="00BD1547">
        <w:rPr>
          <w:rFonts w:hint="eastAsia"/>
          <w:b/>
          <w:color w:val="000000"/>
          <w:szCs w:val="24"/>
        </w:rPr>
        <w:t>四、获本专业学位应具备的基本能力</w:t>
      </w:r>
    </w:p>
    <w:p w:rsidR="002651F5" w:rsidRDefault="002651F5" w:rsidP="005A3AE8">
      <w:pPr>
        <w:spacing w:line="276" w:lineRule="auto"/>
        <w:ind w:firstLineChars="200" w:firstLine="480"/>
        <w:rPr>
          <w:rFonts w:ascii="Times New Roman" w:hAnsi="Times New Roman" w:cs="Times New Roman"/>
          <w:sz w:val="24"/>
        </w:rPr>
      </w:pPr>
      <w:r>
        <w:rPr>
          <w:rFonts w:ascii="Times New Roman" w:hAnsi="Times New Roman" w:cs="Times New Roman" w:hint="eastAsia"/>
          <w:sz w:val="24"/>
        </w:rPr>
        <w:t xml:space="preserve">1. </w:t>
      </w:r>
      <w:r w:rsidR="005A3AE8" w:rsidRPr="005A3AE8">
        <w:rPr>
          <w:rFonts w:ascii="Times New Roman" w:hAnsi="Times New Roman" w:cs="Times New Roman" w:hint="eastAsia"/>
          <w:sz w:val="24"/>
        </w:rPr>
        <w:t>获取知识能力</w:t>
      </w:r>
    </w:p>
    <w:p w:rsidR="005A3AE8" w:rsidRPr="005A3AE8" w:rsidRDefault="005A3AE8" w:rsidP="005A3AE8">
      <w:pPr>
        <w:spacing w:line="276" w:lineRule="auto"/>
        <w:ind w:firstLineChars="200" w:firstLine="480"/>
        <w:rPr>
          <w:rFonts w:ascii="Times New Roman" w:hAnsi="Times New Roman" w:cs="Times New Roman"/>
          <w:sz w:val="24"/>
        </w:rPr>
      </w:pPr>
      <w:r w:rsidRPr="005A3AE8">
        <w:rPr>
          <w:rFonts w:ascii="Times New Roman" w:hAnsi="Times New Roman" w:cs="Times New Roman" w:hint="eastAsia"/>
          <w:sz w:val="24"/>
        </w:rPr>
        <w:t>能够通过阅读、检索、学术交流等可能的途径及时获取自己所需的知识，了解本领域的动态和热点，具备自主学习和终身学习的能力。</w:t>
      </w:r>
    </w:p>
    <w:p w:rsidR="002651F5" w:rsidRDefault="002651F5" w:rsidP="005A3AE8">
      <w:pPr>
        <w:spacing w:line="276" w:lineRule="auto"/>
        <w:ind w:firstLineChars="200" w:firstLine="480"/>
        <w:rPr>
          <w:rFonts w:ascii="Times New Roman" w:hAnsi="Times New Roman" w:cs="Times New Roman"/>
          <w:sz w:val="24"/>
        </w:rPr>
      </w:pPr>
      <w:r>
        <w:rPr>
          <w:rFonts w:ascii="Times New Roman" w:hAnsi="Times New Roman" w:cs="Times New Roman" w:hint="eastAsia"/>
          <w:sz w:val="24"/>
        </w:rPr>
        <w:t xml:space="preserve">2. </w:t>
      </w:r>
      <w:r w:rsidR="005A3AE8" w:rsidRPr="005A3AE8">
        <w:rPr>
          <w:rFonts w:ascii="Times New Roman" w:hAnsi="Times New Roman" w:cs="Times New Roman" w:hint="eastAsia"/>
          <w:sz w:val="24"/>
        </w:rPr>
        <w:t>应用知识能力</w:t>
      </w:r>
    </w:p>
    <w:p w:rsidR="005A3AE8" w:rsidRPr="005A3AE8" w:rsidRDefault="005A3AE8" w:rsidP="005A3AE8">
      <w:pPr>
        <w:spacing w:line="276" w:lineRule="auto"/>
        <w:ind w:firstLineChars="200" w:firstLine="480"/>
        <w:rPr>
          <w:rFonts w:ascii="Times New Roman" w:hAnsi="Times New Roman" w:cs="Times New Roman"/>
          <w:sz w:val="24"/>
        </w:rPr>
      </w:pPr>
      <w:r w:rsidRPr="005A3AE8">
        <w:rPr>
          <w:rFonts w:ascii="Times New Roman" w:hAnsi="Times New Roman" w:cs="Times New Roman" w:hint="eastAsia"/>
          <w:sz w:val="24"/>
        </w:rPr>
        <w:t>能够综合运用所学的知识，发现电子与通信工程领域的工程项目、规划、研究、设计与开发、组织与实施等实践活动中的实际问题，提出相应的解决方案，并亲身参与方案实施；能够在工程技术发展中开展创新试验、创新研究和创新开发。</w:t>
      </w:r>
      <w:r w:rsidRPr="005A3AE8">
        <w:rPr>
          <w:rFonts w:ascii="Times New Roman" w:hAnsi="Times New Roman" w:cs="Times New Roman"/>
          <w:sz w:val="24"/>
        </w:rPr>
        <w:t xml:space="preserve"> </w:t>
      </w:r>
    </w:p>
    <w:p w:rsidR="002651F5" w:rsidRDefault="002651F5" w:rsidP="005A3AE8">
      <w:pPr>
        <w:spacing w:line="276" w:lineRule="auto"/>
        <w:ind w:firstLineChars="200" w:firstLine="480"/>
        <w:rPr>
          <w:rFonts w:ascii="Times New Roman" w:hAnsi="Times New Roman" w:cs="Times New Roman"/>
          <w:sz w:val="24"/>
        </w:rPr>
      </w:pPr>
      <w:r>
        <w:rPr>
          <w:rFonts w:ascii="Times New Roman" w:hAnsi="Times New Roman" w:cs="Times New Roman" w:hint="eastAsia"/>
          <w:sz w:val="24"/>
        </w:rPr>
        <w:t xml:space="preserve">3. </w:t>
      </w:r>
      <w:r w:rsidR="005A3AE8" w:rsidRPr="005A3AE8">
        <w:rPr>
          <w:rFonts w:ascii="Times New Roman" w:hAnsi="Times New Roman" w:cs="Times New Roman" w:hint="eastAsia"/>
          <w:sz w:val="24"/>
        </w:rPr>
        <w:t>组织协调能力</w:t>
      </w:r>
    </w:p>
    <w:p w:rsidR="00A9767B" w:rsidRPr="005A3AE8" w:rsidRDefault="005A3AE8" w:rsidP="005A3AE8">
      <w:pPr>
        <w:spacing w:line="276" w:lineRule="auto"/>
        <w:ind w:firstLineChars="200" w:firstLine="480"/>
        <w:rPr>
          <w:rFonts w:ascii="Times New Roman" w:hAnsi="Times New Roman" w:cs="Times New Roman"/>
          <w:sz w:val="24"/>
        </w:rPr>
      </w:pPr>
      <w:r w:rsidRPr="005A3AE8">
        <w:rPr>
          <w:rFonts w:ascii="Times New Roman" w:hAnsi="Times New Roman" w:cs="Times New Roman" w:hint="eastAsia"/>
          <w:sz w:val="24"/>
        </w:rPr>
        <w:t>具有良好的组织、协调、联络、技术洽谈和交流能力；能够在团队合作中发挥积极作用，并能高效地组织工程项目实施和科技项目开发，解决项目实施或开发过程中所遇到的问题。</w:t>
      </w:r>
    </w:p>
    <w:p w:rsidR="00A9767B" w:rsidRPr="00BD1547" w:rsidRDefault="00A9767B" w:rsidP="002E1B17">
      <w:pPr>
        <w:pStyle w:val="a7"/>
        <w:spacing w:beforeLines="50" w:afterLines="50" w:line="276" w:lineRule="auto"/>
        <w:ind w:firstLineChars="200" w:firstLine="482"/>
        <w:jc w:val="both"/>
        <w:rPr>
          <w:b/>
          <w:color w:val="000000"/>
          <w:szCs w:val="24"/>
        </w:rPr>
      </w:pPr>
      <w:bookmarkStart w:id="0" w:name="_GoBack"/>
      <w:r w:rsidRPr="00BD1547">
        <w:rPr>
          <w:rFonts w:hint="eastAsia"/>
          <w:b/>
          <w:color w:val="000000"/>
          <w:szCs w:val="24"/>
        </w:rPr>
        <w:t>五、学位论文基本要求</w:t>
      </w:r>
    </w:p>
    <w:bookmarkEnd w:id="0"/>
    <w:p w:rsidR="00A9767B" w:rsidRPr="007C3760" w:rsidRDefault="00A9767B" w:rsidP="007C3760">
      <w:pPr>
        <w:spacing w:line="276" w:lineRule="auto"/>
        <w:ind w:firstLineChars="200" w:firstLine="480"/>
        <w:rPr>
          <w:rFonts w:ascii="Times New Roman" w:hAnsi="Times New Roman" w:cs="Times New Roman"/>
          <w:sz w:val="24"/>
        </w:rPr>
      </w:pPr>
      <w:r w:rsidRPr="007C3760">
        <w:rPr>
          <w:rFonts w:ascii="Times New Roman" w:hAnsi="Times New Roman" w:cs="Times New Roman" w:hint="eastAsia"/>
          <w:sz w:val="24"/>
        </w:rPr>
        <w:t>全日制硕士专业学位研究生论文由校内导师和从厂矿、企业等单位聘请相应专业的高级工程技术人员联合指导完成。</w:t>
      </w:r>
    </w:p>
    <w:p w:rsidR="00A9767B" w:rsidRPr="007C3760" w:rsidRDefault="00A9767B" w:rsidP="007C3760">
      <w:pPr>
        <w:spacing w:line="276" w:lineRule="auto"/>
        <w:ind w:firstLineChars="200" w:firstLine="480"/>
        <w:rPr>
          <w:rFonts w:ascii="Times New Roman" w:hAnsi="Times New Roman" w:cs="Times New Roman"/>
          <w:sz w:val="24"/>
        </w:rPr>
      </w:pPr>
      <w:r w:rsidRPr="007C3760">
        <w:rPr>
          <w:rFonts w:ascii="Times New Roman" w:hAnsi="Times New Roman" w:cs="Times New Roman" w:hint="eastAsia"/>
          <w:sz w:val="24"/>
        </w:rPr>
        <w:t>论文选题应来源于生产实践或有明确的工程技术背景和应用价值。可以是项目技术方案的设计或专题研究。</w:t>
      </w:r>
    </w:p>
    <w:p w:rsidR="00A9767B" w:rsidRPr="007C3760" w:rsidRDefault="00A9767B" w:rsidP="007C3760">
      <w:pPr>
        <w:spacing w:line="276" w:lineRule="auto"/>
        <w:ind w:firstLineChars="200" w:firstLine="480"/>
        <w:rPr>
          <w:rFonts w:ascii="Times New Roman" w:hAnsi="Times New Roman" w:cs="Times New Roman"/>
          <w:sz w:val="24"/>
        </w:rPr>
      </w:pPr>
      <w:r w:rsidRPr="007C3760">
        <w:rPr>
          <w:rFonts w:ascii="Times New Roman" w:hAnsi="Times New Roman" w:cs="Times New Roman" w:hint="eastAsia"/>
          <w:sz w:val="24"/>
        </w:rPr>
        <w:t>论文工作须在导师指导下，由研究生独立完成。学位论文工作应包括以下几个主要环节：专业文献阅读、选题、论文开题报告、学术调研、课题的理论与实验研究、论文撰写、论文答辩等。</w:t>
      </w:r>
    </w:p>
    <w:p w:rsidR="00A9767B" w:rsidRPr="007C3760" w:rsidRDefault="00A9767B" w:rsidP="007C3760">
      <w:pPr>
        <w:spacing w:line="276" w:lineRule="auto"/>
        <w:ind w:firstLineChars="200" w:firstLine="480"/>
        <w:rPr>
          <w:rFonts w:ascii="Times New Roman" w:hAnsi="Times New Roman" w:cs="Times New Roman"/>
          <w:sz w:val="24"/>
        </w:rPr>
      </w:pPr>
      <w:r w:rsidRPr="007C3760">
        <w:rPr>
          <w:rFonts w:ascii="Times New Roman" w:hAnsi="Times New Roman" w:cs="Times New Roman" w:hint="eastAsia"/>
          <w:sz w:val="24"/>
        </w:rPr>
        <w:t>论文工作期间，导师要及时全面的掌握硕士研究生的论文工作进度，按时进行论文中期检查。对因客观原因不能按计划进行的硕士研究生要及时调整计划，并及时上报；对因客观原因无法按期完成论文工作的硕士研究生，须提前三个月提交延期毕业申请，经审查批准后方可延期，否则按肄业处理。</w:t>
      </w:r>
    </w:p>
    <w:sectPr w:rsidR="00A9767B" w:rsidRPr="007C3760" w:rsidSect="00D12568">
      <w:pgSz w:w="11906" w:h="16838"/>
      <w:pgMar w:top="1440" w:right="1134" w:bottom="1440"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0E81" w:rsidRDefault="00BE0E81" w:rsidP="00D12568">
      <w:r>
        <w:separator/>
      </w:r>
    </w:p>
  </w:endnote>
  <w:endnote w:type="continuationSeparator" w:id="0">
    <w:p w:rsidR="00BE0E81" w:rsidRDefault="00BE0E81" w:rsidP="00D125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0E81" w:rsidRDefault="00BE0E81" w:rsidP="00D12568">
      <w:r>
        <w:separator/>
      </w:r>
    </w:p>
  </w:footnote>
  <w:footnote w:type="continuationSeparator" w:id="0">
    <w:p w:rsidR="00BE0E81" w:rsidRDefault="00BE0E81" w:rsidP="00D125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0861CC"/>
    <w:multiLevelType w:val="multilevel"/>
    <w:tmpl w:val="760861CC"/>
    <w:lvl w:ilvl="0">
      <w:start w:val="1"/>
      <w:numFmt w:val="decimal"/>
      <w:lvlText w:val="%1."/>
      <w:lvlJc w:val="left"/>
      <w:pPr>
        <w:ind w:left="927" w:hanging="360"/>
      </w:pPr>
      <w:rPr>
        <w:rFonts w:cs="Times New Roman" w:hint="default"/>
        <w:b/>
      </w:rPr>
    </w:lvl>
    <w:lvl w:ilvl="1" w:tentative="1">
      <w:start w:val="1"/>
      <w:numFmt w:val="lowerLetter"/>
      <w:lvlText w:val="%2)"/>
      <w:lvlJc w:val="left"/>
      <w:pPr>
        <w:ind w:left="1407" w:hanging="420"/>
      </w:pPr>
      <w:rPr>
        <w:rFonts w:cs="Times New Roman"/>
      </w:rPr>
    </w:lvl>
    <w:lvl w:ilvl="2" w:tentative="1">
      <w:start w:val="1"/>
      <w:numFmt w:val="lowerRoman"/>
      <w:lvlText w:val="%3."/>
      <w:lvlJc w:val="right"/>
      <w:pPr>
        <w:ind w:left="1827" w:hanging="420"/>
      </w:pPr>
      <w:rPr>
        <w:rFonts w:cs="Times New Roman"/>
      </w:rPr>
    </w:lvl>
    <w:lvl w:ilvl="3" w:tentative="1">
      <w:start w:val="1"/>
      <w:numFmt w:val="decimal"/>
      <w:lvlText w:val="%4."/>
      <w:lvlJc w:val="left"/>
      <w:pPr>
        <w:ind w:left="2247" w:hanging="420"/>
      </w:pPr>
      <w:rPr>
        <w:rFonts w:cs="Times New Roman"/>
      </w:rPr>
    </w:lvl>
    <w:lvl w:ilvl="4" w:tentative="1">
      <w:start w:val="1"/>
      <w:numFmt w:val="lowerLetter"/>
      <w:lvlText w:val="%5)"/>
      <w:lvlJc w:val="left"/>
      <w:pPr>
        <w:ind w:left="2667" w:hanging="420"/>
      </w:pPr>
      <w:rPr>
        <w:rFonts w:cs="Times New Roman"/>
      </w:rPr>
    </w:lvl>
    <w:lvl w:ilvl="5" w:tentative="1">
      <w:start w:val="1"/>
      <w:numFmt w:val="lowerRoman"/>
      <w:lvlText w:val="%6."/>
      <w:lvlJc w:val="right"/>
      <w:pPr>
        <w:ind w:left="3087" w:hanging="420"/>
      </w:pPr>
      <w:rPr>
        <w:rFonts w:cs="Times New Roman"/>
      </w:rPr>
    </w:lvl>
    <w:lvl w:ilvl="6" w:tentative="1">
      <w:start w:val="1"/>
      <w:numFmt w:val="decimal"/>
      <w:lvlText w:val="%7."/>
      <w:lvlJc w:val="left"/>
      <w:pPr>
        <w:ind w:left="3507" w:hanging="420"/>
      </w:pPr>
      <w:rPr>
        <w:rFonts w:cs="Times New Roman"/>
      </w:rPr>
    </w:lvl>
    <w:lvl w:ilvl="7" w:tentative="1">
      <w:start w:val="1"/>
      <w:numFmt w:val="lowerLetter"/>
      <w:lvlText w:val="%8)"/>
      <w:lvlJc w:val="left"/>
      <w:pPr>
        <w:ind w:left="3927" w:hanging="420"/>
      </w:pPr>
      <w:rPr>
        <w:rFonts w:cs="Times New Roman"/>
      </w:rPr>
    </w:lvl>
    <w:lvl w:ilvl="8" w:tentative="1">
      <w:start w:val="1"/>
      <w:numFmt w:val="lowerRoman"/>
      <w:lvlText w:val="%9."/>
      <w:lvlJc w:val="right"/>
      <w:pPr>
        <w:ind w:left="4347"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84DD1"/>
    <w:rsid w:val="00091563"/>
    <w:rsid w:val="000C2D98"/>
    <w:rsid w:val="0014106D"/>
    <w:rsid w:val="00143908"/>
    <w:rsid w:val="002651F5"/>
    <w:rsid w:val="002E1B17"/>
    <w:rsid w:val="003234FD"/>
    <w:rsid w:val="003D0996"/>
    <w:rsid w:val="0043464B"/>
    <w:rsid w:val="004720EC"/>
    <w:rsid w:val="004D74D8"/>
    <w:rsid w:val="00505188"/>
    <w:rsid w:val="005A3AE8"/>
    <w:rsid w:val="006B6C40"/>
    <w:rsid w:val="00795BBA"/>
    <w:rsid w:val="007C3760"/>
    <w:rsid w:val="00901664"/>
    <w:rsid w:val="009246F3"/>
    <w:rsid w:val="009B2DD3"/>
    <w:rsid w:val="009E6152"/>
    <w:rsid w:val="00A65447"/>
    <w:rsid w:val="00A844A7"/>
    <w:rsid w:val="00A84DD1"/>
    <w:rsid w:val="00A9767B"/>
    <w:rsid w:val="00AA2F88"/>
    <w:rsid w:val="00AB103C"/>
    <w:rsid w:val="00BD1547"/>
    <w:rsid w:val="00BE0E81"/>
    <w:rsid w:val="00CE67EB"/>
    <w:rsid w:val="00D12568"/>
    <w:rsid w:val="00E31931"/>
    <w:rsid w:val="00E401D4"/>
    <w:rsid w:val="00FC42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46F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125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12568"/>
    <w:rPr>
      <w:sz w:val="18"/>
      <w:szCs w:val="18"/>
    </w:rPr>
  </w:style>
  <w:style w:type="paragraph" w:styleId="a4">
    <w:name w:val="footer"/>
    <w:basedOn w:val="a"/>
    <w:link w:val="Char0"/>
    <w:uiPriority w:val="99"/>
    <w:unhideWhenUsed/>
    <w:rsid w:val="00D12568"/>
    <w:pPr>
      <w:tabs>
        <w:tab w:val="center" w:pos="4153"/>
        <w:tab w:val="right" w:pos="8306"/>
      </w:tabs>
      <w:snapToGrid w:val="0"/>
      <w:jc w:val="left"/>
    </w:pPr>
    <w:rPr>
      <w:sz w:val="18"/>
      <w:szCs w:val="18"/>
    </w:rPr>
  </w:style>
  <w:style w:type="character" w:customStyle="1" w:styleId="Char0">
    <w:name w:val="页脚 Char"/>
    <w:basedOn w:val="a0"/>
    <w:link w:val="a4"/>
    <w:uiPriority w:val="99"/>
    <w:rsid w:val="00D12568"/>
    <w:rPr>
      <w:sz w:val="18"/>
      <w:szCs w:val="18"/>
    </w:rPr>
  </w:style>
  <w:style w:type="character" w:styleId="a5">
    <w:name w:val="Hyperlink"/>
    <w:basedOn w:val="a0"/>
    <w:uiPriority w:val="99"/>
    <w:semiHidden/>
    <w:unhideWhenUsed/>
    <w:rsid w:val="00D12568"/>
    <w:rPr>
      <w:color w:val="0000FF" w:themeColor="hyperlink"/>
      <w:u w:val="single"/>
    </w:rPr>
  </w:style>
  <w:style w:type="paragraph" w:styleId="a6">
    <w:name w:val="Normal (Web)"/>
    <w:basedOn w:val="a"/>
    <w:uiPriority w:val="99"/>
    <w:unhideWhenUsed/>
    <w:rsid w:val="00D12568"/>
    <w:pPr>
      <w:widowControl/>
      <w:jc w:val="left"/>
    </w:pPr>
    <w:rPr>
      <w:rFonts w:ascii="宋体" w:eastAsia="宋体" w:hAnsi="宋体" w:cs="宋体"/>
      <w:kern w:val="0"/>
      <w:sz w:val="24"/>
      <w:szCs w:val="24"/>
    </w:rPr>
  </w:style>
  <w:style w:type="paragraph" w:styleId="a7">
    <w:name w:val="annotation text"/>
    <w:basedOn w:val="a"/>
    <w:link w:val="Char1"/>
    <w:uiPriority w:val="99"/>
    <w:unhideWhenUsed/>
    <w:rsid w:val="00D12568"/>
    <w:pPr>
      <w:jc w:val="left"/>
    </w:pPr>
    <w:rPr>
      <w:rFonts w:ascii="Times New Roman" w:eastAsia="宋体" w:hAnsi="Times New Roman" w:cs="Times New Roman"/>
      <w:kern w:val="0"/>
      <w:sz w:val="24"/>
      <w:szCs w:val="20"/>
    </w:rPr>
  </w:style>
  <w:style w:type="character" w:customStyle="1" w:styleId="Char1">
    <w:name w:val="批注文字 Char"/>
    <w:basedOn w:val="a0"/>
    <w:link w:val="a7"/>
    <w:uiPriority w:val="99"/>
    <w:rsid w:val="00D12568"/>
    <w:rPr>
      <w:rFonts w:ascii="Times New Roman" w:eastAsia="宋体" w:hAnsi="Times New Roman" w:cs="Times New Roman"/>
      <w:kern w:val="0"/>
      <w:sz w:val="24"/>
      <w:szCs w:val="20"/>
    </w:rPr>
  </w:style>
  <w:style w:type="paragraph" w:styleId="a8">
    <w:name w:val="Plain Text"/>
    <w:basedOn w:val="a"/>
    <w:link w:val="Char2"/>
    <w:rsid w:val="004720EC"/>
    <w:rPr>
      <w:rFonts w:ascii="宋体" w:eastAsia="宋体" w:hAnsi="Courier New" w:cs="Courier New"/>
      <w:szCs w:val="21"/>
    </w:rPr>
  </w:style>
  <w:style w:type="character" w:customStyle="1" w:styleId="Char2">
    <w:name w:val="纯文本 Char"/>
    <w:basedOn w:val="a0"/>
    <w:link w:val="a8"/>
    <w:rsid w:val="004720EC"/>
    <w:rPr>
      <w:rFonts w:ascii="宋体" w:eastAsia="宋体" w:hAnsi="Courier New" w:cs="Courier New"/>
      <w:szCs w:val="21"/>
    </w:rPr>
  </w:style>
  <w:style w:type="paragraph" w:styleId="a9">
    <w:name w:val="List Paragraph"/>
    <w:basedOn w:val="a"/>
    <w:uiPriority w:val="34"/>
    <w:qFormat/>
    <w:rsid w:val="00E31931"/>
    <w:pPr>
      <w:ind w:firstLineChars="200" w:firstLine="420"/>
    </w:pPr>
  </w:style>
  <w:style w:type="paragraph" w:customStyle="1" w:styleId="reader-word-layer">
    <w:name w:val="reader-word-layer"/>
    <w:basedOn w:val="a"/>
    <w:rsid w:val="004D74D8"/>
    <w:pPr>
      <w:widowControl/>
      <w:spacing w:before="100" w:beforeAutospacing="1" w:after="100" w:afterAutospacing="1"/>
      <w:jc w:val="left"/>
    </w:pPr>
    <w:rPr>
      <w:rFonts w:ascii="宋体" w:eastAsia="宋体" w:hAnsi="宋体" w:cs="宋体"/>
      <w:kern w:val="0"/>
      <w:sz w:val="24"/>
      <w:szCs w:val="24"/>
    </w:rPr>
  </w:style>
  <w:style w:type="paragraph" w:styleId="aa">
    <w:name w:val="Body Text Indent"/>
    <w:basedOn w:val="a"/>
    <w:link w:val="Char3"/>
    <w:uiPriority w:val="99"/>
    <w:semiHidden/>
    <w:rsid w:val="005A3AE8"/>
    <w:pPr>
      <w:spacing w:after="120"/>
      <w:ind w:leftChars="200" w:left="420"/>
    </w:pPr>
    <w:rPr>
      <w:rFonts w:ascii="Times New Roman" w:eastAsia="宋体" w:hAnsi="Times New Roman" w:cs="Times New Roman"/>
      <w:kern w:val="0"/>
      <w:sz w:val="24"/>
      <w:szCs w:val="20"/>
    </w:rPr>
  </w:style>
  <w:style w:type="character" w:customStyle="1" w:styleId="Char3">
    <w:name w:val="正文文本缩进 Char"/>
    <w:basedOn w:val="a0"/>
    <w:link w:val="aa"/>
    <w:uiPriority w:val="99"/>
    <w:rsid w:val="005A3AE8"/>
    <w:rPr>
      <w:rFonts w:ascii="Times New Roman" w:eastAsia="宋体" w:hAnsi="Times New Roman" w:cs="Times New Roman"/>
      <w:kern w:val="0"/>
      <w:sz w:val="24"/>
      <w:szCs w:val="20"/>
    </w:rPr>
  </w:style>
  <w:style w:type="paragraph" w:customStyle="1" w:styleId="1">
    <w:name w:val="列出段落1"/>
    <w:basedOn w:val="a"/>
    <w:uiPriority w:val="99"/>
    <w:rsid w:val="005A3AE8"/>
    <w:pPr>
      <w:ind w:firstLineChars="200" w:firstLine="420"/>
    </w:pPr>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125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12568"/>
    <w:rPr>
      <w:sz w:val="18"/>
      <w:szCs w:val="18"/>
    </w:rPr>
  </w:style>
  <w:style w:type="paragraph" w:styleId="a4">
    <w:name w:val="footer"/>
    <w:basedOn w:val="a"/>
    <w:link w:val="Char0"/>
    <w:uiPriority w:val="99"/>
    <w:unhideWhenUsed/>
    <w:rsid w:val="00D12568"/>
    <w:pPr>
      <w:tabs>
        <w:tab w:val="center" w:pos="4153"/>
        <w:tab w:val="right" w:pos="8306"/>
      </w:tabs>
      <w:snapToGrid w:val="0"/>
      <w:jc w:val="left"/>
    </w:pPr>
    <w:rPr>
      <w:sz w:val="18"/>
      <w:szCs w:val="18"/>
    </w:rPr>
  </w:style>
  <w:style w:type="character" w:customStyle="1" w:styleId="Char0">
    <w:name w:val="页脚 Char"/>
    <w:basedOn w:val="a0"/>
    <w:link w:val="a4"/>
    <w:uiPriority w:val="99"/>
    <w:rsid w:val="00D12568"/>
    <w:rPr>
      <w:sz w:val="18"/>
      <w:szCs w:val="18"/>
    </w:rPr>
  </w:style>
  <w:style w:type="character" w:styleId="a5">
    <w:name w:val="Hyperlink"/>
    <w:basedOn w:val="a0"/>
    <w:uiPriority w:val="99"/>
    <w:semiHidden/>
    <w:unhideWhenUsed/>
    <w:rsid w:val="00D12568"/>
    <w:rPr>
      <w:color w:val="0000FF" w:themeColor="hyperlink"/>
      <w:u w:val="single"/>
    </w:rPr>
  </w:style>
  <w:style w:type="paragraph" w:styleId="a6">
    <w:name w:val="Normal (Web)"/>
    <w:basedOn w:val="a"/>
    <w:uiPriority w:val="99"/>
    <w:semiHidden/>
    <w:unhideWhenUsed/>
    <w:rsid w:val="00D12568"/>
    <w:pPr>
      <w:widowControl/>
      <w:jc w:val="left"/>
    </w:pPr>
    <w:rPr>
      <w:rFonts w:ascii="宋体" w:eastAsia="宋体" w:hAnsi="宋体" w:cs="宋体"/>
      <w:kern w:val="0"/>
      <w:sz w:val="24"/>
      <w:szCs w:val="24"/>
    </w:rPr>
  </w:style>
  <w:style w:type="paragraph" w:styleId="a7">
    <w:name w:val="annotation text"/>
    <w:basedOn w:val="a"/>
    <w:link w:val="Char1"/>
    <w:uiPriority w:val="99"/>
    <w:unhideWhenUsed/>
    <w:rsid w:val="00D12568"/>
    <w:pPr>
      <w:jc w:val="left"/>
    </w:pPr>
    <w:rPr>
      <w:rFonts w:ascii="Times New Roman" w:eastAsia="宋体" w:hAnsi="Times New Roman" w:cs="Times New Roman"/>
      <w:kern w:val="0"/>
      <w:sz w:val="24"/>
      <w:szCs w:val="20"/>
    </w:rPr>
  </w:style>
  <w:style w:type="character" w:customStyle="1" w:styleId="Char1">
    <w:name w:val="批注文字 Char"/>
    <w:basedOn w:val="a0"/>
    <w:link w:val="a7"/>
    <w:uiPriority w:val="99"/>
    <w:rsid w:val="00D12568"/>
    <w:rPr>
      <w:rFonts w:ascii="Times New Roman" w:eastAsia="宋体" w:hAnsi="Times New Roman" w:cs="Times New Roman"/>
      <w:kern w:val="0"/>
      <w:sz w:val="24"/>
      <w:szCs w:val="20"/>
    </w:rPr>
  </w:style>
  <w:style w:type="paragraph" w:styleId="a8">
    <w:name w:val="Plain Text"/>
    <w:basedOn w:val="a"/>
    <w:link w:val="Char2"/>
    <w:rsid w:val="004720EC"/>
    <w:rPr>
      <w:rFonts w:ascii="宋体" w:eastAsia="宋体" w:hAnsi="Courier New" w:cs="Courier New"/>
      <w:szCs w:val="21"/>
    </w:rPr>
  </w:style>
  <w:style w:type="character" w:customStyle="1" w:styleId="Char2">
    <w:name w:val="纯文本 Char"/>
    <w:basedOn w:val="a0"/>
    <w:link w:val="a8"/>
    <w:rsid w:val="004720EC"/>
    <w:rPr>
      <w:rFonts w:ascii="宋体" w:eastAsia="宋体" w:hAnsi="Courier New" w:cs="Courier New"/>
      <w:szCs w:val="21"/>
    </w:rPr>
  </w:style>
  <w:style w:type="paragraph" w:styleId="a9">
    <w:name w:val="List Paragraph"/>
    <w:basedOn w:val="a"/>
    <w:uiPriority w:val="34"/>
    <w:qFormat/>
    <w:rsid w:val="00E31931"/>
    <w:pPr>
      <w:ind w:firstLineChars="200" w:firstLine="420"/>
    </w:pPr>
  </w:style>
  <w:style w:type="paragraph" w:customStyle="1" w:styleId="reader-word-layer">
    <w:name w:val="reader-word-layer"/>
    <w:basedOn w:val="a"/>
    <w:rsid w:val="004D74D8"/>
    <w:pPr>
      <w:widowControl/>
      <w:spacing w:before="100" w:beforeAutospacing="1" w:after="100" w:afterAutospacing="1"/>
      <w:jc w:val="left"/>
    </w:pPr>
    <w:rPr>
      <w:rFonts w:ascii="宋体" w:eastAsia="宋体" w:hAnsi="宋体" w:cs="宋体"/>
      <w:kern w:val="0"/>
      <w:sz w:val="24"/>
      <w:szCs w:val="24"/>
    </w:rPr>
  </w:style>
  <w:style w:type="paragraph" w:styleId="aa">
    <w:name w:val="Body Text Indent"/>
    <w:basedOn w:val="a"/>
    <w:link w:val="Char3"/>
    <w:uiPriority w:val="99"/>
    <w:semiHidden/>
    <w:rsid w:val="005A3AE8"/>
    <w:pPr>
      <w:spacing w:after="120"/>
      <w:ind w:leftChars="200" w:left="420"/>
    </w:pPr>
    <w:rPr>
      <w:rFonts w:ascii="Times New Roman" w:eastAsia="宋体" w:hAnsi="Times New Roman" w:cs="Times New Roman"/>
      <w:kern w:val="0"/>
      <w:sz w:val="24"/>
      <w:szCs w:val="20"/>
    </w:rPr>
  </w:style>
  <w:style w:type="character" w:customStyle="1" w:styleId="Char3">
    <w:name w:val="正文文本缩进 Char"/>
    <w:basedOn w:val="a0"/>
    <w:link w:val="aa"/>
    <w:uiPriority w:val="99"/>
    <w:rsid w:val="005A3AE8"/>
    <w:rPr>
      <w:rFonts w:ascii="Times New Roman" w:eastAsia="宋体" w:hAnsi="Times New Roman" w:cs="Times New Roman"/>
      <w:kern w:val="0"/>
      <w:sz w:val="24"/>
      <w:szCs w:val="20"/>
    </w:rPr>
  </w:style>
  <w:style w:type="paragraph" w:customStyle="1" w:styleId="1">
    <w:name w:val="列出段落1"/>
    <w:basedOn w:val="a"/>
    <w:uiPriority w:val="99"/>
    <w:rsid w:val="005A3AE8"/>
    <w:pPr>
      <w:ind w:firstLineChars="200" w:firstLine="420"/>
    </w:pPr>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1428379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3</Pages>
  <Words>507</Words>
  <Characters>2891</Characters>
  <Application>Microsoft Office Word</Application>
  <DocSecurity>0</DocSecurity>
  <Lines>24</Lines>
  <Paragraphs>6</Paragraphs>
  <ScaleCrop>false</ScaleCrop>
  <Company>china</Company>
  <LinksUpToDate>false</LinksUpToDate>
  <CharactersWithSpaces>3392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25</cp:revision>
  <dcterms:created xsi:type="dcterms:W3CDTF">2015-11-16T08:28:00Z</dcterms:created>
  <dcterms:modified xsi:type="dcterms:W3CDTF">2016-05-17T01:14:00Z</dcterms:modified>
</cp:coreProperties>
</file>